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4" w:rsidRPr="002A18CD" w:rsidRDefault="00562CA4">
      <w:pPr>
        <w:rPr>
          <w:color w:val="auto"/>
          <w:sz w:val="2"/>
          <w:szCs w:val="2"/>
        </w:rPr>
      </w:pPr>
    </w:p>
    <w:p w:rsidR="00305145" w:rsidRPr="00305145" w:rsidRDefault="00305145" w:rsidP="00305145">
      <w:pPr>
        <w:widowControl/>
        <w:spacing w:line="0" w:lineRule="atLeast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305145" w:rsidRPr="00305145" w:rsidRDefault="00305145" w:rsidP="00305145">
      <w:pPr>
        <w:widowControl/>
        <w:spacing w:line="0" w:lineRule="atLeast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305145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Р Е </w:t>
      </w:r>
      <w:proofErr w:type="gramStart"/>
      <w:r w:rsidRPr="00305145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Ш</w:t>
      </w:r>
      <w:proofErr w:type="gramEnd"/>
      <w:r w:rsidRPr="00305145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Е Н И Е</w:t>
      </w:r>
    </w:p>
    <w:p w:rsidR="00305145" w:rsidRPr="00305145" w:rsidRDefault="00305145" w:rsidP="0030514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1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Алькеевского</w:t>
      </w:r>
      <w:r w:rsidRPr="00305145">
        <w:rPr>
          <w:rFonts w:ascii="Arial" w:eastAsia="Times New Roman" w:hAnsi="Arial" w:cs="Times New Roman"/>
          <w:color w:val="auto"/>
          <w:sz w:val="28"/>
          <w:szCs w:val="28"/>
          <w:lang w:bidi="ar-SA"/>
        </w:rPr>
        <w:t xml:space="preserve"> </w:t>
      </w:r>
      <w:r w:rsidRPr="003051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</w:p>
    <w:p w:rsidR="00305145" w:rsidRPr="00305145" w:rsidRDefault="00305145" w:rsidP="0030514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1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 Татарстан</w:t>
      </w:r>
    </w:p>
    <w:p w:rsidR="00305145" w:rsidRPr="00305145" w:rsidRDefault="00305145" w:rsidP="0030514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5145" w:rsidRPr="00305145" w:rsidRDefault="00305145" w:rsidP="0030514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5145" w:rsidRPr="00305145" w:rsidRDefault="00305145" w:rsidP="0030514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5145" w:rsidRDefault="00305145" w:rsidP="00305145">
      <w:pPr>
        <w:pStyle w:val="30"/>
        <w:shd w:val="clear" w:color="auto" w:fill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</w:pPr>
      <w:r w:rsidRPr="0030514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№   </w:t>
      </w:r>
      <w:r w:rsidR="00DF4F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>214</w:t>
      </w:r>
      <w:r w:rsidRPr="0030514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                                                                                      </w:t>
      </w:r>
      <w:r w:rsidR="00DF4F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>от 25</w:t>
      </w:r>
      <w:r w:rsidRPr="0030514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февраля  2019</w:t>
      </w:r>
      <w:r w:rsidR="00DF4FB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</w:t>
      </w:r>
      <w:bookmarkStart w:id="0" w:name="_GoBack"/>
      <w:bookmarkEnd w:id="0"/>
      <w:r w:rsidRPr="0030514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года </w:t>
      </w:r>
    </w:p>
    <w:p w:rsidR="00305145" w:rsidRDefault="00305145" w:rsidP="00305145">
      <w:pPr>
        <w:pStyle w:val="30"/>
        <w:shd w:val="clear" w:color="auto" w:fill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</w:pPr>
    </w:p>
    <w:p w:rsidR="00305145" w:rsidRDefault="00305145" w:rsidP="00305145">
      <w:pPr>
        <w:pStyle w:val="30"/>
        <w:shd w:val="clear" w:color="auto" w:fill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</w:pPr>
    </w:p>
    <w:p w:rsidR="00C7184A" w:rsidRPr="002A18CD" w:rsidRDefault="00305145" w:rsidP="00305145">
      <w:pPr>
        <w:pStyle w:val="30"/>
        <w:shd w:val="clear" w:color="auto" w:fill="auto"/>
        <w:rPr>
          <w:color w:val="auto"/>
        </w:rPr>
      </w:pPr>
      <w:r w:rsidRPr="0030514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         </w:t>
      </w:r>
    </w:p>
    <w:p w:rsidR="00E30AF0" w:rsidRPr="00305145" w:rsidRDefault="006F3284" w:rsidP="00305145">
      <w:pPr>
        <w:widowControl/>
        <w:autoSpaceDE w:val="0"/>
        <w:autoSpaceDN w:val="0"/>
        <w:adjustRightInd w:val="0"/>
        <w:ind w:right="452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0514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</w:t>
      </w:r>
      <w:r w:rsidR="00C93A61" w:rsidRPr="0030514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б итогах проверки сведений о доходах, расходах, об имуществе и обязательствах имущественного характера, лиц замещающих муниципальные должности, их супругов и несовершеннолетних детей за 2017 год</w:t>
      </w:r>
    </w:p>
    <w:p w:rsidR="00E874E3" w:rsidRPr="002E141E" w:rsidRDefault="00E874E3" w:rsidP="00E874E3">
      <w:pPr>
        <w:widowControl/>
        <w:autoSpaceDE w:val="0"/>
        <w:autoSpaceDN w:val="0"/>
        <w:adjustRightInd w:val="0"/>
        <w:ind w:right="608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F05E4" w:rsidRPr="00305145" w:rsidRDefault="00A14BA7" w:rsidP="003051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proofErr w:type="gramStart"/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основании Федерального закона от 25 декабря 2008 года №273-ФЗ «О противодействии коррупции»</w:t>
      </w:r>
      <w:r w:rsidR="00E874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Закона Республики Татарстан от 19.07.2017 № 56-ЗРТ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</w:t>
      </w:r>
      <w:r w:rsidR="00E30A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администрации по контракту»</w:t>
      </w: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E874E3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результатов проверки, проведённой</w:t>
      </w:r>
      <w:proofErr w:type="gramEnd"/>
      <w:r w:rsidR="00E874E3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Управлением Президента Республики Татарстан по вопросам антикоррупционной политики, </w:t>
      </w:r>
      <w:r w:rsidR="007409A5" w:rsidRPr="00E874E3"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="00E874E3" w:rsidRPr="00E30A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Совет </w:t>
      </w:r>
      <w:r w:rsidR="00E30AF0" w:rsidRPr="00E30A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Альке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E30AF0" w:rsidRPr="00E30A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вского</w:t>
      </w:r>
      <w:r w:rsidR="006F3284" w:rsidRPr="00E30A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Республики Татарстан </w:t>
      </w:r>
      <w:r w:rsidR="00305145" w:rsidRPr="003051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РЕШИЛ:</w:t>
      </w:r>
    </w:p>
    <w:p w:rsidR="006F3284" w:rsidRPr="002E141E" w:rsidRDefault="006F3284" w:rsidP="005246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 w:rsidR="00524622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93A61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доклад главного советника </w:t>
      </w:r>
      <w:proofErr w:type="gramStart"/>
      <w:r w:rsidR="00C93A61">
        <w:rPr>
          <w:rFonts w:ascii="Times New Roman" w:eastAsia="Times New Roman" w:hAnsi="Times New Roman" w:cs="Times New Roman"/>
          <w:sz w:val="28"/>
          <w:szCs w:val="28"/>
        </w:rPr>
        <w:t>отдела антикоррупционных проверок Управления Президента Республики</w:t>
      </w:r>
      <w:proofErr w:type="gramEnd"/>
      <w:r w:rsidR="00C93A61">
        <w:rPr>
          <w:rFonts w:ascii="Times New Roman" w:eastAsia="Times New Roman" w:hAnsi="Times New Roman" w:cs="Times New Roman"/>
          <w:sz w:val="28"/>
          <w:szCs w:val="28"/>
        </w:rPr>
        <w:t xml:space="preserve"> Татарстан по </w:t>
      </w:r>
      <w:r w:rsidR="004F05E4">
        <w:rPr>
          <w:rFonts w:ascii="Times New Roman" w:eastAsia="Times New Roman" w:hAnsi="Times New Roman" w:cs="Times New Roman"/>
          <w:sz w:val="28"/>
          <w:szCs w:val="28"/>
        </w:rPr>
        <w:t xml:space="preserve">вопросам антикоррупционной политики </w:t>
      </w:r>
      <w:r w:rsidR="00C93A61">
        <w:rPr>
          <w:rFonts w:ascii="Times New Roman" w:eastAsia="Times New Roman" w:hAnsi="Times New Roman" w:cs="Times New Roman"/>
          <w:sz w:val="28"/>
          <w:szCs w:val="28"/>
        </w:rPr>
        <w:t xml:space="preserve">Хайруллина Айрата </w:t>
      </w:r>
      <w:proofErr w:type="spellStart"/>
      <w:r w:rsidR="004F05E4">
        <w:rPr>
          <w:rFonts w:ascii="Times New Roman" w:eastAsia="Times New Roman" w:hAnsi="Times New Roman" w:cs="Times New Roman"/>
          <w:sz w:val="28"/>
          <w:szCs w:val="28"/>
        </w:rPr>
        <w:t>Ильдаровича</w:t>
      </w:r>
      <w:proofErr w:type="spellEnd"/>
      <w:r w:rsidR="004F0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CCE" w:rsidRPr="002E141E" w:rsidRDefault="007F4CCE" w:rsidP="005246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="004F05E4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помощнику Главы Алькеевского муниципального района по вопросам противодействия коррупции совместно с кадровой службой ежегодно проводить обучение с 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 о порядке представления сведений о доходах, </w:t>
      </w:r>
      <w:proofErr w:type="gramStart"/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расходах</w:t>
      </w:r>
      <w:proofErr w:type="gramEnd"/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об имуществе и обязательствах имущественного характера с целью недопущения нарушений при предоставлении вышеуказанных сведений.</w:t>
      </w:r>
    </w:p>
    <w:p w:rsidR="007D1BBB" w:rsidRPr="002E141E" w:rsidRDefault="007D1BBB" w:rsidP="005246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="00524622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AE19D3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Обнародовать настоящее решение на официальном сайте 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Алькеевского</w:t>
      </w:r>
      <w:r w:rsidR="00AE19D3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ого района Республики Татарстан.</w:t>
      </w:r>
    </w:p>
    <w:p w:rsidR="008A041C" w:rsidRDefault="00EF74CB" w:rsidP="005246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AE19D3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Контроль исполнения настоящего решения возложить на </w:t>
      </w:r>
      <w:r w:rsidR="00A14BA7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заместителя Главы 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Алькеевского</w:t>
      </w:r>
      <w:r w:rsidR="00AE19D3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Республики Татарстан</w:t>
      </w:r>
      <w:r w:rsidR="00A14BA7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Р.А. </w:t>
      </w:r>
      <w:proofErr w:type="spellStart"/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Билалова</w:t>
      </w:r>
      <w:proofErr w:type="spellEnd"/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E141E" w:rsidRPr="002E141E" w:rsidRDefault="002E141E" w:rsidP="005246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E19D3" w:rsidRPr="002E141E" w:rsidRDefault="00AE19D3" w:rsidP="008A04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A041C" w:rsidRPr="002E141E" w:rsidRDefault="008A041C" w:rsidP="008A04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Председатель Совета,</w:t>
      </w:r>
    </w:p>
    <w:p w:rsidR="004F05E4" w:rsidRDefault="008A041C" w:rsidP="008A04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Глава 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Алькеевского </w:t>
      </w:r>
    </w:p>
    <w:p w:rsidR="008A041C" w:rsidRPr="002E141E" w:rsidRDefault="008A041C" w:rsidP="008A04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муниципального района                </w:t>
      </w:r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А.Ф. </w:t>
      </w:r>
      <w:proofErr w:type="spellStart"/>
      <w:r w:rsidR="004F0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Никошин</w:t>
      </w:r>
      <w:proofErr w:type="spellEnd"/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</w:t>
      </w:r>
      <w:r w:rsidR="00524622"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2E14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</w:p>
    <w:sectPr w:rsidR="008A041C" w:rsidRPr="002E141E" w:rsidSect="00305145">
      <w:headerReference w:type="default" r:id="rId8"/>
      <w:type w:val="continuous"/>
      <w:pgSz w:w="11900" w:h="16840"/>
      <w:pgMar w:top="426" w:right="567" w:bottom="426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F7" w:rsidRDefault="002A16F7">
      <w:r>
        <w:separator/>
      </w:r>
    </w:p>
  </w:endnote>
  <w:endnote w:type="continuationSeparator" w:id="0">
    <w:p w:rsidR="002A16F7" w:rsidRDefault="002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F7" w:rsidRDefault="002A16F7"/>
  </w:footnote>
  <w:footnote w:type="continuationSeparator" w:id="0">
    <w:p w:rsidR="002A16F7" w:rsidRDefault="002A16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62" w:rsidRDefault="00880962">
    <w:pPr>
      <w:pStyle w:val="a4"/>
    </w:pPr>
  </w:p>
  <w:p w:rsidR="00880962" w:rsidRDefault="008809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76E99"/>
    <w:rsid w:val="000B2CA2"/>
    <w:rsid w:val="0010421D"/>
    <w:rsid w:val="001263AE"/>
    <w:rsid w:val="001929DD"/>
    <w:rsid w:val="0019633F"/>
    <w:rsid w:val="001A309A"/>
    <w:rsid w:val="001A7829"/>
    <w:rsid w:val="00205A0B"/>
    <w:rsid w:val="00211EB3"/>
    <w:rsid w:val="00235874"/>
    <w:rsid w:val="00246F40"/>
    <w:rsid w:val="002733CE"/>
    <w:rsid w:val="002A16F7"/>
    <w:rsid w:val="002A18CD"/>
    <w:rsid w:val="002E141E"/>
    <w:rsid w:val="00305145"/>
    <w:rsid w:val="003254B8"/>
    <w:rsid w:val="003D5469"/>
    <w:rsid w:val="00456F2F"/>
    <w:rsid w:val="004A0D68"/>
    <w:rsid w:val="004F05E4"/>
    <w:rsid w:val="00524622"/>
    <w:rsid w:val="0055469A"/>
    <w:rsid w:val="00562CA4"/>
    <w:rsid w:val="005638C2"/>
    <w:rsid w:val="005C4EB7"/>
    <w:rsid w:val="00645A92"/>
    <w:rsid w:val="00645BDA"/>
    <w:rsid w:val="00660B49"/>
    <w:rsid w:val="0068757D"/>
    <w:rsid w:val="00694C30"/>
    <w:rsid w:val="006F3284"/>
    <w:rsid w:val="00706848"/>
    <w:rsid w:val="007356DD"/>
    <w:rsid w:val="007409A5"/>
    <w:rsid w:val="007664BD"/>
    <w:rsid w:val="00776320"/>
    <w:rsid w:val="007D1BBB"/>
    <w:rsid w:val="007F4CCE"/>
    <w:rsid w:val="00814B4E"/>
    <w:rsid w:val="008252BD"/>
    <w:rsid w:val="00871518"/>
    <w:rsid w:val="00880962"/>
    <w:rsid w:val="008A041C"/>
    <w:rsid w:val="00925AF4"/>
    <w:rsid w:val="009407DF"/>
    <w:rsid w:val="00972534"/>
    <w:rsid w:val="009B36D9"/>
    <w:rsid w:val="00A14BA7"/>
    <w:rsid w:val="00A24B6D"/>
    <w:rsid w:val="00A67526"/>
    <w:rsid w:val="00A80B87"/>
    <w:rsid w:val="00AC5495"/>
    <w:rsid w:val="00AE19D3"/>
    <w:rsid w:val="00B74AE5"/>
    <w:rsid w:val="00BC21A2"/>
    <w:rsid w:val="00C7184A"/>
    <w:rsid w:val="00C71F08"/>
    <w:rsid w:val="00C8677E"/>
    <w:rsid w:val="00C93A61"/>
    <w:rsid w:val="00CF0D08"/>
    <w:rsid w:val="00D36AF8"/>
    <w:rsid w:val="00D64CA2"/>
    <w:rsid w:val="00D701D7"/>
    <w:rsid w:val="00DF4FB1"/>
    <w:rsid w:val="00E30AF0"/>
    <w:rsid w:val="00E874E3"/>
    <w:rsid w:val="00EA71CE"/>
    <w:rsid w:val="00EF74CB"/>
    <w:rsid w:val="00F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246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2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Совет ОО</cp:lastModifiedBy>
  <cp:revision>2</cp:revision>
  <cp:lastPrinted>2018-09-14T13:21:00Z</cp:lastPrinted>
  <dcterms:created xsi:type="dcterms:W3CDTF">2019-02-26T12:38:00Z</dcterms:created>
  <dcterms:modified xsi:type="dcterms:W3CDTF">2019-02-26T12:38:00Z</dcterms:modified>
</cp:coreProperties>
</file>