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14" w:rsidRPr="00C26314" w:rsidRDefault="00C26314" w:rsidP="000C0118">
      <w:pPr>
        <w:shd w:val="clear" w:color="auto" w:fill="FFFFFF"/>
        <w:spacing w:before="457" w:after="0" w:line="240" w:lineRule="auto"/>
        <w:jc w:val="center"/>
        <w:outlineLvl w:val="0"/>
        <w:rPr>
          <w:rFonts w:ascii="Arial" w:hAnsi="Arial" w:cs="Arial"/>
          <w:b/>
          <w:color w:val="000000"/>
          <w:sz w:val="40"/>
          <w:szCs w:val="40"/>
          <w:shd w:val="clear" w:color="auto" w:fill="FFFFFF"/>
          <w:lang w:val="tt-RU"/>
        </w:rPr>
      </w:pPr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15 май –</w:t>
      </w:r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  <w:lang w:val="tt-RU"/>
        </w:rPr>
        <w:t xml:space="preserve"> </w:t>
      </w:r>
      <w:proofErr w:type="spellStart"/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Халыкара</w:t>
      </w:r>
      <w:proofErr w:type="spellEnd"/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гаил</w:t>
      </w:r>
      <w:proofErr w:type="spellEnd"/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  <w:lang w:val="tt-RU"/>
        </w:rPr>
        <w:t xml:space="preserve">ә </w:t>
      </w:r>
      <w:proofErr w:type="gramStart"/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  <w:lang w:val="tt-RU"/>
        </w:rPr>
        <w:t>к</w:t>
      </w:r>
      <w:proofErr w:type="gramEnd"/>
      <w:r w:rsidRPr="00C26314">
        <w:rPr>
          <w:rFonts w:ascii="Arial" w:hAnsi="Arial" w:cs="Arial"/>
          <w:b/>
          <w:color w:val="000000"/>
          <w:sz w:val="40"/>
          <w:szCs w:val="40"/>
          <w:shd w:val="clear" w:color="auto" w:fill="FFFFFF"/>
          <w:lang w:val="tt-RU"/>
        </w:rPr>
        <w:t>өне</w:t>
      </w:r>
    </w:p>
    <w:p w:rsidR="00C26314" w:rsidRDefault="00C26314" w:rsidP="000C0118">
      <w:pPr>
        <w:shd w:val="clear" w:color="auto" w:fill="FFFFFF"/>
        <w:spacing w:before="457" w:after="0" w:line="240" w:lineRule="auto"/>
        <w:jc w:val="center"/>
        <w:outlineLvl w:val="0"/>
        <w:rPr>
          <w:rFonts w:ascii="Arial" w:hAnsi="Arial" w:cs="Arial"/>
          <w:color w:val="000000"/>
          <w:sz w:val="39"/>
          <w:szCs w:val="39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045165" cy="4267200"/>
            <wp:effectExtent l="19050" t="0" r="3085" b="0"/>
            <wp:docPr id="7" name="Рисунок 7" descr="https://i0.wp.com/xn--24-6kcaa0e7anbek4d9af.xn--p1ai/wp-content/uploads/2019/05/image-3.jpg?resize=425%2C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xn--24-6kcaa0e7anbek4d9af.xn--p1ai/wp-content/uploads/2019/05/image-3.jpg?resize=425%2C4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436" cy="42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</w:p>
    <w:p w:rsidR="000C0118" w:rsidRDefault="000C0118" w:rsidP="00C26314">
      <w:pPr>
        <w:shd w:val="clear" w:color="auto" w:fill="FFFFFF"/>
        <w:spacing w:before="457"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</w:pPr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Ел да 15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майда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– табигатьнең иң гүзәл,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алмагачлар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чә</w:t>
      </w:r>
      <w:proofErr w:type="gram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ч</w:t>
      </w:r>
      <w:proofErr w:type="gram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әккә төренгән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вакытында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Халыкара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гаилә көнен билгеләп үтәбез. Гаилә кешенең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таяныр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ноктасы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, һәркем өчен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кадерле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урын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кешене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шәхес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буларак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формалаштыра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рухи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һәм әхлакый тәрбия бирә, иң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матур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гореф-гадәтләрне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сакларга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һәм үстерергә ярдәм итә. Үз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йортында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бәхетле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булган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бәхетле. Кеше яшәешенең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асылын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шушы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гап-гади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сүзлә</w:t>
      </w:r>
      <w:proofErr w:type="gram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ача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да сала. Гаилә бәйрәме дә бәхетле булуның һәм үзара аңлашып яшәүнең кыйммәтен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тагын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мәртәбә искәртү өчен тәгаенләнә. Көнозын дөнья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куып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арган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адәм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баласы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гаилә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ышыгында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аз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булса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да ял </w:t>
      </w:r>
      <w:proofErr w:type="gram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ит</w:t>
      </w:r>
      <w:proofErr w:type="gram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ә, </w:t>
      </w:r>
      <w:proofErr w:type="spellStart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>рухи</w:t>
      </w:r>
      <w:proofErr w:type="spellEnd"/>
      <w:r>
        <w:rPr>
          <w:rFonts w:ascii="Arial" w:hAnsi="Arial" w:cs="Arial"/>
          <w:color w:val="000000"/>
          <w:sz w:val="39"/>
          <w:szCs w:val="39"/>
          <w:shd w:val="clear" w:color="auto" w:fill="FFFFFF"/>
        </w:rPr>
        <w:t xml:space="preserve"> көч һәм дәрман җыя.</w:t>
      </w:r>
    </w:p>
    <w:p w:rsidR="000C0118" w:rsidRPr="00C26314" w:rsidRDefault="000C0118" w:rsidP="00C26314">
      <w:pPr>
        <w:shd w:val="clear" w:color="auto" w:fill="FFFFFF"/>
        <w:spacing w:before="457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</w:pPr>
    </w:p>
    <w:p w:rsidR="000C0118" w:rsidRPr="000C0118" w:rsidRDefault="000C0118" w:rsidP="00D636DD">
      <w:pPr>
        <w:shd w:val="clear" w:color="auto" w:fill="FFFFFF"/>
        <w:spacing w:before="457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</w:pPr>
      <w:r w:rsidRPr="000C0118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  <w:lastRenderedPageBreak/>
        <w:t>Күп балалы Сәлаховлар – Югары Әлкинең иң уңган гаиләләренең берсе</w:t>
      </w:r>
    </w:p>
    <w:p w:rsidR="00874587" w:rsidRDefault="000C0118" w:rsidP="000C01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86778" cy="7097485"/>
            <wp:effectExtent l="19050" t="0" r="9072" b="0"/>
            <wp:docPr id="1" name="Рисунок 1" descr="http://alki-rt.ru/resize/shd/images/uploads/news/2020/5/15/a49350b8ead0beca619af7870769424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5/15/a49350b8ead0beca619af7870769424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477" cy="713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118" w:rsidRPr="00D636DD" w:rsidRDefault="00C26314" w:rsidP="00D636DD">
      <w:pPr>
        <w:jc w:val="both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“Гаилә” сүзе рус телендә “җиде мин” </w:t>
      </w:r>
      <w:proofErr w:type="gram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м</w:t>
      </w:r>
      <w:proofErr w:type="gram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әгънәсендә яңгырый. Гомумән, гаиләнең элек-электән килгән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асылы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да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шул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бит –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ул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ишле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булсын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, үз түбәсе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астында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күп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туганнарны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берләштерсен. Әнә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Югары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Әлки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авылында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яшәүче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Данис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һәм Гөлназ</w:t>
      </w:r>
      <w:proofErr w:type="gram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 С</w:t>
      </w:r>
      <w:proofErr w:type="gram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 xml:space="preserve">әлаховлар гаиләсе </w:t>
      </w:r>
      <w:proofErr w:type="spellStart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кебек</w:t>
      </w:r>
      <w:proofErr w:type="spellEnd"/>
      <w:r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</w:rPr>
        <w:t>.</w:t>
      </w:r>
      <w:r w:rsidR="00D636DD" w:rsidRPr="00D636DD">
        <w:rPr>
          <w:rFonts w:ascii="Times New Roman" w:hAnsi="Times New Roman" w:cs="Times New Roman"/>
          <w:b/>
          <w:bCs/>
          <w:color w:val="2E2E2E"/>
          <w:sz w:val="32"/>
          <w:szCs w:val="32"/>
          <w:shd w:val="clear" w:color="auto" w:fill="FFFFFF"/>
          <w:lang w:val="tt-RU"/>
        </w:rPr>
        <w:t xml:space="preserve">  </w:t>
      </w:r>
      <w:r w:rsidR="00D636DD" w:rsidRPr="00D636DD">
        <w:rPr>
          <w:rFonts w:ascii="Times New Roman" w:hAnsi="Times New Roman" w:cs="Times New Roman"/>
          <w:b/>
          <w:color w:val="2E2E2E"/>
          <w:sz w:val="32"/>
          <w:szCs w:val="32"/>
          <w:shd w:val="clear" w:color="auto" w:fill="FFFFFF"/>
          <w:lang w:val="tt-RU"/>
        </w:rPr>
        <w:t>Күптән түгел Данис белән Гөлназның бишенче уллары туды. Бу хәбәрне ишетеп кем генә сокланмады икән. </w:t>
      </w:r>
    </w:p>
    <w:sectPr w:rsidR="000C0118" w:rsidRPr="00D636DD" w:rsidSect="00C26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118"/>
    <w:rsid w:val="000C0118"/>
    <w:rsid w:val="00874587"/>
    <w:rsid w:val="00BE2D61"/>
    <w:rsid w:val="00C26314"/>
    <w:rsid w:val="00CB798D"/>
    <w:rsid w:val="00D636DD"/>
    <w:rsid w:val="00F4584D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0C0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2020-05-16T08:30:00Z</dcterms:created>
  <dcterms:modified xsi:type="dcterms:W3CDTF">2020-05-16T08:30:00Z</dcterms:modified>
</cp:coreProperties>
</file>