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29" w:rsidRDefault="00FF6429" w:rsidP="00FF6429">
      <w:pPr>
        <w:shd w:val="clear" w:color="auto" w:fill="FFFFFF"/>
        <w:spacing w:after="300" w:line="690" w:lineRule="atLeast"/>
        <w:jc w:val="center"/>
        <w:outlineLvl w:val="0"/>
        <w:rPr>
          <w:rFonts w:ascii="Arial" w:eastAsia="Times New Roman" w:hAnsi="Arial" w:cs="Arial"/>
          <w:color w:val="384655"/>
          <w:kern w:val="36"/>
          <w:sz w:val="63"/>
          <w:szCs w:val="63"/>
          <w:lang w:eastAsia="ru-RU"/>
        </w:rPr>
      </w:pPr>
      <w:r w:rsidRPr="00FF6429">
        <w:rPr>
          <w:rFonts w:ascii="Arial" w:eastAsia="Times New Roman" w:hAnsi="Arial" w:cs="Arial"/>
          <w:color w:val="384655"/>
          <w:kern w:val="36"/>
          <w:sz w:val="63"/>
          <w:szCs w:val="63"/>
          <w:lang w:eastAsia="ru-RU"/>
        </w:rPr>
        <w:t xml:space="preserve">Татарстан </w:t>
      </w:r>
      <w:proofErr w:type="spellStart"/>
      <w:r w:rsidRPr="00FF6429">
        <w:rPr>
          <w:rFonts w:ascii="Arial" w:eastAsia="Times New Roman" w:hAnsi="Arial" w:cs="Arial"/>
          <w:color w:val="384655"/>
          <w:kern w:val="36"/>
          <w:sz w:val="63"/>
          <w:szCs w:val="63"/>
          <w:lang w:eastAsia="ru-RU"/>
        </w:rPr>
        <w:t>коронавирус</w:t>
      </w:r>
      <w:proofErr w:type="spellEnd"/>
      <w:r w:rsidRPr="00FF6429">
        <w:rPr>
          <w:rFonts w:ascii="Arial" w:eastAsia="Times New Roman" w:hAnsi="Arial" w:cs="Arial"/>
          <w:color w:val="384655"/>
          <w:kern w:val="36"/>
          <w:sz w:val="63"/>
          <w:szCs w:val="63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kern w:val="36"/>
          <w:sz w:val="63"/>
          <w:szCs w:val="63"/>
          <w:lang w:eastAsia="ru-RU"/>
        </w:rPr>
        <w:t>буенча</w:t>
      </w:r>
      <w:proofErr w:type="spellEnd"/>
      <w:r w:rsidRPr="00FF6429">
        <w:rPr>
          <w:rFonts w:ascii="Arial" w:eastAsia="Times New Roman" w:hAnsi="Arial" w:cs="Arial"/>
          <w:color w:val="384655"/>
          <w:kern w:val="36"/>
          <w:sz w:val="63"/>
          <w:szCs w:val="63"/>
          <w:lang w:eastAsia="ru-RU"/>
        </w:rPr>
        <w:t xml:space="preserve"> чикләү</w:t>
      </w:r>
      <w:proofErr w:type="gramStart"/>
      <w:r w:rsidRPr="00FF6429">
        <w:rPr>
          <w:rFonts w:ascii="Arial" w:eastAsia="Times New Roman" w:hAnsi="Arial" w:cs="Arial"/>
          <w:color w:val="384655"/>
          <w:kern w:val="36"/>
          <w:sz w:val="63"/>
          <w:szCs w:val="63"/>
          <w:lang w:eastAsia="ru-RU"/>
        </w:rPr>
        <w:t>л</w:t>
      </w:r>
      <w:proofErr w:type="gramEnd"/>
      <w:r w:rsidRPr="00FF6429">
        <w:rPr>
          <w:rFonts w:ascii="Arial" w:eastAsia="Times New Roman" w:hAnsi="Arial" w:cs="Arial"/>
          <w:color w:val="384655"/>
          <w:kern w:val="36"/>
          <w:sz w:val="63"/>
          <w:szCs w:val="63"/>
          <w:lang w:eastAsia="ru-RU"/>
        </w:rPr>
        <w:t xml:space="preserve">әрне бетерүнең </w:t>
      </w:r>
      <w:proofErr w:type="spellStart"/>
      <w:r w:rsidRPr="00FF6429">
        <w:rPr>
          <w:rFonts w:ascii="Arial" w:eastAsia="Times New Roman" w:hAnsi="Arial" w:cs="Arial"/>
          <w:color w:val="384655"/>
          <w:kern w:val="36"/>
          <w:sz w:val="63"/>
          <w:szCs w:val="63"/>
          <w:lang w:eastAsia="ru-RU"/>
        </w:rPr>
        <w:t>икенче</w:t>
      </w:r>
      <w:proofErr w:type="spellEnd"/>
      <w:r w:rsidRPr="00FF6429">
        <w:rPr>
          <w:rFonts w:ascii="Arial" w:eastAsia="Times New Roman" w:hAnsi="Arial" w:cs="Arial"/>
          <w:color w:val="384655"/>
          <w:kern w:val="36"/>
          <w:sz w:val="63"/>
          <w:szCs w:val="63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kern w:val="36"/>
          <w:sz w:val="63"/>
          <w:szCs w:val="63"/>
          <w:lang w:eastAsia="ru-RU"/>
        </w:rPr>
        <w:t>этабына</w:t>
      </w:r>
      <w:proofErr w:type="spellEnd"/>
      <w:r w:rsidRPr="00FF6429">
        <w:rPr>
          <w:rFonts w:ascii="Arial" w:eastAsia="Times New Roman" w:hAnsi="Arial" w:cs="Arial"/>
          <w:color w:val="384655"/>
          <w:kern w:val="36"/>
          <w:sz w:val="63"/>
          <w:szCs w:val="63"/>
          <w:lang w:eastAsia="ru-RU"/>
        </w:rPr>
        <w:t xml:space="preserve"> күчә</w:t>
      </w:r>
    </w:p>
    <w:p w:rsidR="00FF6429" w:rsidRPr="00FF6429" w:rsidRDefault="00FF6429" w:rsidP="00FF6429">
      <w:pPr>
        <w:shd w:val="clear" w:color="auto" w:fill="FFFFFF"/>
        <w:spacing w:after="300" w:line="690" w:lineRule="atLeast"/>
        <w:jc w:val="center"/>
        <w:outlineLvl w:val="0"/>
        <w:rPr>
          <w:rFonts w:ascii="Arial" w:eastAsia="Times New Roman" w:hAnsi="Arial" w:cs="Arial"/>
          <w:color w:val="384655"/>
          <w:kern w:val="36"/>
          <w:sz w:val="63"/>
          <w:szCs w:val="63"/>
          <w:lang w:eastAsia="ru-RU"/>
        </w:rPr>
      </w:pPr>
    </w:p>
    <w:p w:rsidR="00FF6429" w:rsidRDefault="00FF6429" w:rsidP="00FF6429">
      <w:pPr>
        <w:shd w:val="clear" w:color="auto" w:fill="FFFFFF"/>
        <w:spacing w:after="645" w:line="405" w:lineRule="atLeast"/>
        <w:jc w:val="center"/>
        <w:outlineLvl w:val="1"/>
        <w:rPr>
          <w:rFonts w:ascii="Arial" w:eastAsia="Times New Roman" w:hAnsi="Arial" w:cs="Arial"/>
          <w:color w:val="384655"/>
          <w:sz w:val="32"/>
          <w:szCs w:val="32"/>
          <w:lang w:eastAsia="ru-RU"/>
        </w:rPr>
      </w:pPr>
      <w:r w:rsidRPr="00FF6429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65 яшьтән өлкәнрәк </w:t>
      </w:r>
      <w:proofErr w:type="spellStart"/>
      <w:r w:rsidRPr="00FF6429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гражданнарга</w:t>
      </w:r>
      <w:proofErr w:type="spellEnd"/>
      <w:r w:rsidRPr="00FF6429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 29 июньнән 12 июльгә кадә</w:t>
      </w:r>
      <w:proofErr w:type="gramStart"/>
      <w:r w:rsidRPr="00FF6429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р</w:t>
      </w:r>
      <w:proofErr w:type="gramEnd"/>
      <w:r w:rsidRPr="00FF6429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 үзизоляция </w:t>
      </w:r>
      <w:proofErr w:type="spellStart"/>
      <w:r w:rsidRPr="00FF6429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режимын</w:t>
      </w:r>
      <w:proofErr w:type="spellEnd"/>
      <w:r w:rsidRPr="00FF6429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 үтәргә кирәк.</w:t>
      </w:r>
    </w:p>
    <w:p w:rsidR="00FF6429" w:rsidRDefault="00FF6429" w:rsidP="00FF6429">
      <w:pPr>
        <w:shd w:val="clear" w:color="auto" w:fill="FFFFFF"/>
        <w:spacing w:after="645" w:line="405" w:lineRule="atLeast"/>
        <w:jc w:val="center"/>
        <w:outlineLvl w:val="1"/>
        <w:rPr>
          <w:rFonts w:ascii="Arial" w:eastAsia="Times New Roman" w:hAnsi="Arial" w:cs="Arial"/>
          <w:color w:val="384655"/>
          <w:sz w:val="32"/>
          <w:szCs w:val="32"/>
          <w:lang w:eastAsia="ru-RU"/>
        </w:rPr>
      </w:pPr>
    </w:p>
    <w:p w:rsidR="00FF6429" w:rsidRPr="00FF6429" w:rsidRDefault="00FF6429" w:rsidP="00FF6429">
      <w:pPr>
        <w:shd w:val="clear" w:color="auto" w:fill="FFFFFF"/>
        <w:spacing w:after="645" w:line="405" w:lineRule="atLeast"/>
        <w:jc w:val="center"/>
        <w:outlineLvl w:val="1"/>
        <w:rPr>
          <w:rFonts w:ascii="Arial" w:eastAsia="Times New Roman" w:hAnsi="Arial" w:cs="Arial"/>
          <w:color w:val="384655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675009"/>
            <wp:effectExtent l="19050" t="0" r="3175" b="0"/>
            <wp:docPr id="6" name="Рисунок 6" descr="https://s0.rbk.ru/v6_top_pics/media/img/2/68/755897977982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0.rbk.ru/v6_top_pics/media/img/2/68/7558979779826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5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 </w:t>
      </w:r>
    </w:p>
    <w:p w:rsidR="00FF6429" w:rsidRPr="00FF6429" w:rsidRDefault="00FF6429" w:rsidP="00FF64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Татарстан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Республикасы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хөкүмәте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коронавирус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таралуга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бәйле </w:t>
      </w:r>
      <w:proofErr w:type="gram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</w:t>
      </w:r>
      <w:proofErr w:type="gram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әвештә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элек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кертелгән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кайбер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чикләүләрне бетерә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торган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 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fldChar w:fldCharType="begin"/>
      </w:r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instrText xml:space="preserve"> HYPERLINK "https://pravo.tatarstan.ru/npa_kabmin/post/?npa_id=598096" \t "_blank" </w:instrText>
      </w:r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fldChar w:fldCharType="separate"/>
      </w:r>
      <w:r w:rsidRPr="00FF6429">
        <w:rPr>
          <w:rFonts w:ascii="Arial" w:eastAsia="Times New Roman" w:hAnsi="Arial" w:cs="Arial"/>
          <w:color w:val="0000FF"/>
          <w:sz w:val="27"/>
          <w:lang w:eastAsia="ru-RU"/>
        </w:rPr>
        <w:t>Карар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fldChar w:fldCharType="end"/>
      </w:r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 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чыгарды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.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Шулай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итеп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, Татарстан чикләү</w:t>
      </w:r>
      <w:proofErr w:type="gram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л</w:t>
      </w:r>
      <w:proofErr w:type="gram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әрне бетерүнең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икенче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этабына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күчә.</w:t>
      </w:r>
    </w:p>
    <w:p w:rsidR="00FF6429" w:rsidRPr="00FF6429" w:rsidRDefault="00FF6429" w:rsidP="00FF64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lastRenderedPageBreak/>
        <w:t>29 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июньнән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Татарстанда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барлык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балалар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һәм спорт мәйданчыклары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ачыла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.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Балалар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 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лагерьларына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эш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 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башларга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gram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</w:t>
      </w:r>
      <w:proofErr w:type="gram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өхсәт ителә. Мәйданы 800 кв.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метрдан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артмаган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,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аерым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керү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урыны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һәм килүчеләр өчен уңайлы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булган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вак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сату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объектлары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ачыла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.</w:t>
      </w:r>
    </w:p>
    <w:p w:rsidR="00FF6429" w:rsidRPr="00FF6429" w:rsidRDefault="00FF6429" w:rsidP="00FF64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Моннан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тыш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,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балаларны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 җәйге ял 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лагерьларына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илтү өчен һәм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туристларны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йөртү өчен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районара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пассажирлар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ташу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гамәлгә керә.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Туристик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сәфәрләрне гамәлгә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ашыру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өчен гражданнарның үзләре белән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раслаучы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документлар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, мәсәлән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туристик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юллама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,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булырга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тиеш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.</w:t>
      </w:r>
    </w:p>
    <w:p w:rsidR="00FF6429" w:rsidRPr="00FF6429" w:rsidRDefault="00FF6429" w:rsidP="00FF64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Карарның яңа редакциясендә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шулай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ук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 29 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июньнән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12 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июльгә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кадә</w:t>
      </w:r>
      <w:proofErr w:type="gram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</w:t>
      </w:r>
      <w:proofErr w:type="gram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65 яшьтән өлкәнрәк кешеләргә яшәү (тору)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урыны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буенча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үзизоляция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режимын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катгый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үтәү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турында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турыдан-туры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күрсәтмә дә бар.</w:t>
      </w:r>
    </w:p>
    <w:p w:rsidR="00FF6429" w:rsidRPr="00FF6429" w:rsidRDefault="00FF6429" w:rsidP="00FF64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Элегрәк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кулланучы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хокукларын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яклау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өлкәсендә күзәтчелек хезмәтенең Татарстан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буенча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идарәсе җ</w:t>
      </w:r>
      <w:proofErr w:type="gram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ит</w:t>
      </w:r>
      <w:proofErr w:type="gram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әкчесе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урынбасары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Любовь Авдонина «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Татар-информ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»га 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Татарстанның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чикләүләрне бетерүнең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икенче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этабына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чыгуы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турында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белдерде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. Күчеш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Кулланучы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хокуклары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һәм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кеше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иминлеге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өлкәсендә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Федераль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күзәтчелек хезмәт белән килештерелгән, </w:t>
      </w:r>
      <w:proofErr w:type="gram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ТР</w:t>
      </w:r>
      <w:proofErr w:type="gram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 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Министрлар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Кабинетының рәсми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карары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көтелә </w:t>
      </w:r>
      <w:proofErr w:type="spellStart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иде</w:t>
      </w:r>
      <w:proofErr w:type="spellEnd"/>
      <w:r w:rsidRPr="00FF642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.</w:t>
      </w:r>
    </w:p>
    <w:p w:rsidR="00FF6429" w:rsidRPr="00FF6429" w:rsidRDefault="00FF6429" w:rsidP="00FF64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</w:p>
    <w:p w:rsidR="00874587" w:rsidRDefault="00FF6429">
      <w:r>
        <w:rPr>
          <w:noProof/>
          <w:lang w:eastAsia="ru-RU"/>
        </w:rPr>
        <w:drawing>
          <wp:inline distT="0" distB="0" distL="0" distR="0">
            <wp:extent cx="5940425" cy="3783923"/>
            <wp:effectExtent l="19050" t="0" r="3175" b="0"/>
            <wp:docPr id="10" name="Рисунок 10" descr="https://klub-drug.ru/wp-content/uploads/2020/03/e1d67cc0e92b40fc55ab7e973c9058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lub-drug.ru/wp-content/uploads/2020/03/e1d67cc0e92b40fc55ab7e973c90583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3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86E" w:rsidRDefault="0079086E"/>
    <w:p w:rsidR="0079086E" w:rsidRDefault="0079086E"/>
    <w:p w:rsidR="0079086E" w:rsidRDefault="0079086E">
      <w:r>
        <w:t>28.06.2020 ел</w:t>
      </w:r>
    </w:p>
    <w:sectPr w:rsidR="0079086E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429"/>
    <w:rsid w:val="0079086E"/>
    <w:rsid w:val="007B02D8"/>
    <w:rsid w:val="00874587"/>
    <w:rsid w:val="00CB798D"/>
    <w:rsid w:val="00D448A3"/>
    <w:rsid w:val="00FF6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FF64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F64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4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64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F6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642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F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53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3712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0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09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5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13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2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38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0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4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5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2020-06-29T11:36:00Z</dcterms:created>
  <dcterms:modified xsi:type="dcterms:W3CDTF">2020-06-29T11:46:00Z</dcterms:modified>
</cp:coreProperties>
</file>