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D3" w:rsidRPr="009D04D3" w:rsidRDefault="009D04D3" w:rsidP="009D04D3">
      <w:pPr>
        <w:shd w:val="clear" w:color="auto" w:fill="FFFFFF"/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</w:pPr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 xml:space="preserve">Горчица белән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солы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 xml:space="preserve"> утыртсаң,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бакчадагы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 xml:space="preserve">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туфрак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 xml:space="preserve">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нишли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kern w:val="36"/>
          <w:sz w:val="54"/>
          <w:szCs w:val="54"/>
          <w:lang w:eastAsia="ru-RU"/>
        </w:rPr>
        <w:t>?</w:t>
      </w:r>
    </w:p>
    <w:p w:rsidR="009D04D3" w:rsidRPr="009D04D3" w:rsidRDefault="009D04D3" w:rsidP="009D04D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</w:pP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Тукранбаш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, фацелия,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солы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һәм горчица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кебек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үсемлеклә</w:t>
      </w:r>
      <w:proofErr w:type="gram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р</w:t>
      </w:r>
      <w:proofErr w:type="gram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сидерат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дип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 xml:space="preserve"> </w:t>
      </w:r>
      <w:proofErr w:type="spellStart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атала</w:t>
      </w:r>
      <w:proofErr w:type="spellEnd"/>
      <w:r w:rsidRPr="009D04D3">
        <w:rPr>
          <w:rFonts w:ascii="Arial" w:eastAsia="Times New Roman" w:hAnsi="Arial" w:cs="Arial"/>
          <w:b/>
          <w:bCs/>
          <w:color w:val="384655"/>
          <w:sz w:val="36"/>
          <w:szCs w:val="36"/>
          <w:lang w:eastAsia="ru-RU"/>
        </w:rPr>
        <w:t>.</w:t>
      </w:r>
    </w:p>
    <w:p w:rsidR="009D04D3" w:rsidRDefault="009D04D3" w:rsidP="009D04D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val="tt-RU" w:eastAsia="ru-RU"/>
        </w:rPr>
      </w:pPr>
      <w:r>
        <w:rPr>
          <w:noProof/>
          <w:lang w:eastAsia="ru-RU"/>
        </w:rPr>
        <w:drawing>
          <wp:inline distT="0" distB="0" distL="0" distR="0">
            <wp:extent cx="3390900" cy="3705225"/>
            <wp:effectExtent l="19050" t="0" r="0" b="0"/>
            <wp:docPr id="1" name="Рисунок 1" descr="https://gazonoclub.ru/UserFiles/Image/img233_9289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onoclub.ru/UserFiles/Image/img233_9289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1825" cy="3705225"/>
            <wp:effectExtent l="19050" t="0" r="9525" b="0"/>
            <wp:docPr id="3" name="Рисунок 4" descr="https://2sotki.ru/wp-content/uploads/2/5/1/2511d1fe60ac8319af0e32c53af2d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sotki.ru/wp-content/uploads/2/5/1/2511d1fe60ac8319af0e32c53af2d5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4D3" w:rsidRPr="009D04D3" w:rsidRDefault="009D04D3" w:rsidP="009D04D3">
      <w:pPr>
        <w:pStyle w:val="a3"/>
        <w:shd w:val="clear" w:color="auto" w:fill="FFFFFF"/>
        <w:rPr>
          <w:rFonts w:ascii="Arial" w:hAnsi="Arial" w:cs="Arial"/>
          <w:color w:val="384655"/>
          <w:lang w:val="tt-RU"/>
        </w:rPr>
      </w:pPr>
      <w:r w:rsidRPr="009D04D3">
        <w:rPr>
          <w:rFonts w:ascii="Arial" w:hAnsi="Arial" w:cs="Arial"/>
          <w:color w:val="384655"/>
          <w:lang w:val="tt-RU"/>
        </w:rPr>
        <w:t xml:space="preserve"> Горчица</w:t>
      </w:r>
      <w:r>
        <w:rPr>
          <w:rFonts w:ascii="Arial" w:hAnsi="Arial" w:cs="Arial"/>
          <w:color w:val="384655"/>
          <w:lang w:val="tt-RU"/>
        </w:rPr>
        <w:t xml:space="preserve">                                                                                   Фацелия</w:t>
      </w:r>
    </w:p>
    <w:p w:rsidR="009D04D3" w:rsidRPr="009D04D3" w:rsidRDefault="009D04D3" w:rsidP="00724253">
      <w:pPr>
        <w:pStyle w:val="a3"/>
        <w:shd w:val="clear" w:color="auto" w:fill="FFFFFF"/>
        <w:jc w:val="both"/>
        <w:rPr>
          <w:rFonts w:ascii="Arial" w:hAnsi="Arial" w:cs="Arial"/>
          <w:color w:val="384655"/>
          <w:sz w:val="27"/>
          <w:szCs w:val="27"/>
          <w:lang w:val="tt-RU"/>
        </w:rPr>
      </w:pPr>
      <w:r w:rsidRPr="009D04D3">
        <w:rPr>
          <w:rFonts w:ascii="Arial" w:hAnsi="Arial" w:cs="Arial"/>
          <w:color w:val="384655"/>
          <w:sz w:val="27"/>
          <w:szCs w:val="27"/>
          <w:lang w:val="tt-RU"/>
        </w:rPr>
        <w:t>Бакчадагы туфракны микроэлементларга баету һәм көпшәкләндерү өчен горчица һәм солы утыртырга кирәк</w:t>
      </w:r>
      <w:r>
        <w:rPr>
          <w:rFonts w:ascii="Arial" w:hAnsi="Arial" w:cs="Arial"/>
          <w:color w:val="384655"/>
          <w:sz w:val="27"/>
          <w:szCs w:val="27"/>
          <w:lang w:val="tt-RU"/>
        </w:rPr>
        <w:t>.</w:t>
      </w:r>
    </w:p>
    <w:p w:rsidR="009D04D3" w:rsidRDefault="009D04D3" w:rsidP="00724253">
      <w:pPr>
        <w:pStyle w:val="a3"/>
        <w:shd w:val="clear" w:color="auto" w:fill="FFFFFF"/>
        <w:jc w:val="both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t xml:space="preserve">Горчица белән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солы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сидерат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384655"/>
          <w:sz w:val="27"/>
          <w:szCs w:val="27"/>
        </w:rPr>
        <w:t>дип</w:t>
      </w:r>
      <w:proofErr w:type="spellEnd"/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атала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Агрономнар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тагын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берничә үсемлек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шундый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үзлекләргә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ия</w:t>
      </w:r>
      <w:proofErr w:type="spellEnd"/>
      <w:r>
        <w:rPr>
          <w:rFonts w:ascii="Arial" w:hAnsi="Arial" w:cs="Arial"/>
          <w:color w:val="384655"/>
          <w:sz w:val="27"/>
          <w:szCs w:val="27"/>
        </w:rPr>
        <w:t>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булуын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әйтә. Фацелия дигән үсемлек тә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туфракны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ашлый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һәм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аннан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со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ң теләсә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нинди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үсемлек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утыртып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, үстереп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Фацелия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корылыкта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да,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суыкта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да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яхшы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үсә. </w:t>
      </w:r>
      <w:proofErr w:type="spellStart"/>
      <w:proofErr w:type="gramStart"/>
      <w:r>
        <w:rPr>
          <w:rFonts w:ascii="Arial" w:hAnsi="Arial" w:cs="Arial"/>
          <w:color w:val="384655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384655"/>
          <w:sz w:val="27"/>
          <w:szCs w:val="27"/>
        </w:rPr>
        <w:t>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куркыныч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бактерияләрне үтерә,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фитофорозны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бетерә, гөбләләрне,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нематоданы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куркыта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>.</w:t>
      </w:r>
    </w:p>
    <w:p w:rsidR="009D04D3" w:rsidRDefault="009D04D3" w:rsidP="00724253">
      <w:pPr>
        <w:pStyle w:val="a3"/>
        <w:shd w:val="clear" w:color="auto" w:fill="FFFFFF"/>
        <w:jc w:val="both"/>
        <w:rPr>
          <w:rFonts w:ascii="Arial" w:hAnsi="Arial" w:cs="Arial"/>
          <w:color w:val="384655"/>
          <w:sz w:val="27"/>
          <w:szCs w:val="27"/>
        </w:rPr>
      </w:pPr>
      <w:proofErr w:type="spellStart"/>
      <w:r>
        <w:rPr>
          <w:rFonts w:ascii="Arial" w:hAnsi="Arial" w:cs="Arial"/>
          <w:color w:val="384655"/>
          <w:sz w:val="27"/>
          <w:szCs w:val="27"/>
        </w:rPr>
        <w:t>Тагын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бер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сидерат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 —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тукранбаш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(клевер). </w:t>
      </w:r>
      <w:proofErr w:type="spellStart"/>
      <w:proofErr w:type="gramStart"/>
      <w:r>
        <w:rPr>
          <w:rFonts w:ascii="Arial" w:hAnsi="Arial" w:cs="Arial"/>
          <w:color w:val="384655"/>
          <w:sz w:val="27"/>
          <w:szCs w:val="27"/>
        </w:rPr>
        <w:t>Ул</w:t>
      </w:r>
      <w:proofErr w:type="spellEnd"/>
      <w:proofErr w:type="gramEnd"/>
      <w:r>
        <w:rPr>
          <w:rFonts w:ascii="Arial" w:hAnsi="Arial" w:cs="Arial"/>
          <w:color w:val="384655"/>
          <w:sz w:val="27"/>
          <w:szCs w:val="27"/>
        </w:rPr>
        <w:t>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туфракны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азотка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һәм башка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файдалы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элементларга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баета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Туфракны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көпшәкләндерә,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кислородка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баета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Тукранбаштан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соң бө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тен т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өрле үсемлекләрне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утыртып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була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, тик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кузаклы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әйберләрне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утыртмау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хәерле. </w:t>
      </w:r>
    </w:p>
    <w:p w:rsidR="009D04D3" w:rsidRPr="009D04D3" w:rsidRDefault="009D04D3" w:rsidP="009D04D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  <w:lang w:val="tt-RU"/>
        </w:rPr>
      </w:pPr>
      <w:r>
        <w:rPr>
          <w:rFonts w:ascii="Arial" w:hAnsi="Arial" w:cs="Arial"/>
          <w:color w:val="384655"/>
          <w:sz w:val="27"/>
          <w:szCs w:val="27"/>
          <w:lang w:val="tt-RU"/>
        </w:rPr>
        <w:t xml:space="preserve">  </w:t>
      </w:r>
    </w:p>
    <w:p w:rsidR="00874587" w:rsidRDefault="00874587"/>
    <w:p w:rsidR="009D04D3" w:rsidRDefault="009D04D3">
      <w:r>
        <w:t>03.07.2020 ел</w:t>
      </w:r>
    </w:p>
    <w:sectPr w:rsidR="009D04D3" w:rsidSect="009D0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4D3"/>
    <w:rsid w:val="00724253"/>
    <w:rsid w:val="00874587"/>
    <w:rsid w:val="009D04D3"/>
    <w:rsid w:val="00C35098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9D0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0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D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04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2020-07-03T05:45:00Z</dcterms:created>
  <dcterms:modified xsi:type="dcterms:W3CDTF">2020-07-03T05:45:00Z</dcterms:modified>
</cp:coreProperties>
</file>