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B6" w:rsidRPr="00B05AB6" w:rsidRDefault="00B05AB6" w:rsidP="00B05AB6">
      <w:pPr>
        <w:shd w:val="clear" w:color="auto" w:fill="FFFFFF"/>
        <w:spacing w:after="180" w:line="240" w:lineRule="auto"/>
        <w:textAlignment w:val="baseline"/>
        <w:rPr>
          <w:rFonts w:ascii="Arial" w:eastAsia="Times New Roman" w:hAnsi="Arial" w:cs="Arial"/>
          <w:color w:val="848E99"/>
          <w:sz w:val="21"/>
          <w:szCs w:val="21"/>
          <w:lang w:eastAsia="ru-RU"/>
        </w:rPr>
      </w:pPr>
      <w:r w:rsidRPr="00B05AB6">
        <w:rPr>
          <w:rFonts w:ascii="Arial" w:eastAsia="Times New Roman" w:hAnsi="Arial" w:cs="Arial"/>
          <w:color w:val="848E99"/>
          <w:sz w:val="21"/>
          <w:szCs w:val="21"/>
          <w:lang w:eastAsia="ru-RU"/>
        </w:rPr>
        <w:t>22 сентября 2020, 11:52</w:t>
      </w:r>
    </w:p>
    <w:p w:rsidR="00B05AB6" w:rsidRPr="00B05AB6" w:rsidRDefault="00B05AB6" w:rsidP="00B05AB6">
      <w:pPr>
        <w:shd w:val="clear" w:color="auto" w:fill="FFFFFF"/>
        <w:spacing w:after="450" w:line="540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</w:pPr>
      <w:bookmarkStart w:id="0" w:name="_GoBack"/>
      <w:r w:rsidRPr="00B05AB6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метеорологических явлений на территории Республики Татарстан</w:t>
      </w:r>
    </w:p>
    <w:bookmarkEnd w:id="0"/>
    <w:p w:rsidR="00B05AB6" w:rsidRPr="00B05AB6" w:rsidRDefault="00B05AB6" w:rsidP="00B05AB6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05AB6">
        <w:rPr>
          <w:rFonts w:ascii="Arial" w:eastAsia="Times New Roman" w:hAnsi="Arial" w:cs="Arial"/>
          <w:noProof/>
          <w:color w:val="276CC3"/>
          <w:sz w:val="24"/>
          <w:szCs w:val="24"/>
          <w:bdr w:val="none" w:sz="0" w:space="0" w:color="auto" w:frame="1"/>
          <w:shd w:val="clear" w:color="auto" w:fill="F4F7FB"/>
          <w:lang w:eastAsia="ru-RU"/>
        </w:rPr>
        <w:drawing>
          <wp:inline distT="0" distB="0" distL="0" distR="0" wp14:anchorId="74154FC2" wp14:editId="70A1BE55">
            <wp:extent cx="7621905" cy="5716270"/>
            <wp:effectExtent l="0" t="0" r="0" b="0"/>
            <wp:docPr id="1" name="Рисунок 1" descr="Консультация – предупреждение об интенсивности  метеорологических явлений на территории Республики Татарстан">
              <a:hlinkClick xmlns:a="http://schemas.openxmlformats.org/drawingml/2006/main" r:id="rId5" tooltip="&quot;Консультация – предупреждение об интенсивности  метеорологических явлений на территории Республики Татарстан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ультация – предупреждение об интенсивности  метеорологических явлений на территории Республики Татарстан">
                      <a:hlinkClick r:id="rId5" tooltip="&quot;Консультация – предупреждение об интенсивности  метеорологических явлений на территории Республики Татарстан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1905" cy="571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AB6" w:rsidRPr="00B05AB6" w:rsidRDefault="00B05AB6" w:rsidP="00B05AB6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05AB6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B05AB6" w:rsidRPr="00B05AB6" w:rsidRDefault="00B05AB6" w:rsidP="00B05AB6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05AB6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Консультация – предупреждение об интенсивности</w:t>
      </w:r>
    </w:p>
    <w:p w:rsidR="00B05AB6" w:rsidRPr="00B05AB6" w:rsidRDefault="00B05AB6" w:rsidP="00B05AB6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05AB6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метеорологических явлений</w:t>
      </w:r>
    </w:p>
    <w:p w:rsidR="00B05AB6" w:rsidRPr="00B05AB6" w:rsidRDefault="00B05AB6" w:rsidP="00B05AB6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05AB6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с 18 час. 22 сентября до 18 час. 23 сентября 2020 г.</w:t>
      </w:r>
    </w:p>
    <w:p w:rsidR="00B05AB6" w:rsidRPr="00B05AB6" w:rsidRDefault="00B05AB6" w:rsidP="00B05AB6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05AB6">
        <w:rPr>
          <w:rFonts w:ascii="Arial" w:eastAsia="Times New Roman" w:hAnsi="Arial" w:cs="Arial"/>
          <w:color w:val="3B4256"/>
          <w:sz w:val="24"/>
          <w:szCs w:val="24"/>
          <w:lang w:eastAsia="ru-RU"/>
        </w:rPr>
        <w:lastRenderedPageBreak/>
        <w:t>Ночью и днем 23 сентября 2020 г. на территории Республики Татарстан местами ожидается сильный ветер порывами 15-20 м/</w:t>
      </w:r>
      <w:proofErr w:type="gramStart"/>
      <w:r w:rsidRPr="00B05AB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с</w:t>
      </w:r>
      <w:proofErr w:type="gramEnd"/>
      <w:r w:rsidRPr="00B05AB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(</w:t>
      </w:r>
      <w:proofErr w:type="gramStart"/>
      <w:r w:rsidRPr="00B05AB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</w:t>
      </w:r>
      <w:proofErr w:type="gramEnd"/>
      <w:r w:rsidRPr="00B05AB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Казани 15-18 м/с).</w:t>
      </w:r>
    </w:p>
    <w:p w:rsidR="00B05AB6" w:rsidRPr="00B05AB6" w:rsidRDefault="00B05AB6" w:rsidP="00B05AB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05AB6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ГУ МЧС России по Республике Татарстан населению рекомендует:</w:t>
      </w:r>
    </w:p>
    <w:p w:rsidR="00B05AB6" w:rsidRPr="00B05AB6" w:rsidRDefault="00B05AB6" w:rsidP="00B05AB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05AB6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При усилении ветра:</w:t>
      </w:r>
    </w:p>
    <w:p w:rsidR="00B05AB6" w:rsidRPr="00B05AB6" w:rsidRDefault="00B05AB6" w:rsidP="00B05AB6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05AB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B05AB6" w:rsidRPr="00B05AB6" w:rsidRDefault="00B05AB6" w:rsidP="00B05AB6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05AB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B05AB6" w:rsidRPr="00B05AB6" w:rsidRDefault="00B05AB6" w:rsidP="00B05AB6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05AB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электропередач.</w:t>
      </w:r>
    </w:p>
    <w:p w:rsidR="00B05AB6" w:rsidRPr="00B05AB6" w:rsidRDefault="00B05AB6" w:rsidP="00B05AB6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05AB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B05AB6" w:rsidRPr="00B05AB6" w:rsidRDefault="00B05AB6" w:rsidP="00B05AB6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05AB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B05AB6" w:rsidRPr="00B05AB6" w:rsidRDefault="00B05AB6" w:rsidP="00B05AB6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05AB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B05AB6" w:rsidRPr="00B05AB6" w:rsidRDefault="00B05AB6" w:rsidP="00B05AB6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05AB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B05AB6" w:rsidRPr="00B05AB6" w:rsidRDefault="00B05AB6" w:rsidP="00B05AB6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05AB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B05AB6" w:rsidRPr="00B05AB6" w:rsidRDefault="00B05AB6" w:rsidP="00B05AB6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05AB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Фото из архива.</w:t>
      </w:r>
    </w:p>
    <w:p w:rsidR="00B05AB6" w:rsidRPr="00B05AB6" w:rsidRDefault="00B05AB6" w:rsidP="00B05AB6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05AB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«101,112». Звонки принимаются круглосуточно и бесплатно с городских и мобильных телефонов.</w:t>
      </w:r>
    </w:p>
    <w:p w:rsidR="00B05AB6" w:rsidRPr="00B05AB6" w:rsidRDefault="00B05AB6" w:rsidP="00B05AB6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05AB6">
        <w:rPr>
          <w:rFonts w:ascii="Arial" w:eastAsia="Times New Roman" w:hAnsi="Arial" w:cs="Arial"/>
          <w:color w:val="3B4256"/>
          <w:sz w:val="24"/>
          <w:szCs w:val="24"/>
          <w:lang w:eastAsia="ru-RU"/>
        </w:rPr>
        <w:lastRenderedPageBreak/>
        <w:t>"Телефон доверия" ГУ МЧС России по РТ 8 (843) 288-46-96.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A5B"/>
    <w:rsid w:val="00471A5B"/>
    <w:rsid w:val="00585D57"/>
    <w:rsid w:val="00B0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A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A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5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47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60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0123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16.mchs.gov.ru/uploads/resize_cache/news/2020-09-22/konsultaciya-preduprezhdenie-ob-intensivnosti-meteorologicheskih-yavleniy-na-territorii-respubliki-tatarstan_16007649081586714426__2000x20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2020-09-22T10:19:00Z</dcterms:created>
  <dcterms:modified xsi:type="dcterms:W3CDTF">2020-09-22T10:20:00Z</dcterms:modified>
</cp:coreProperties>
</file>