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02" w:rsidRDefault="00731002" w:rsidP="007310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31002">
        <w:rPr>
          <w:rFonts w:ascii="Times New Roman" w:hAnsi="Times New Roman" w:cs="Times New Roman"/>
          <w:b/>
          <w:sz w:val="36"/>
          <w:szCs w:val="36"/>
        </w:rPr>
        <w:t>Студентларга</w:t>
      </w:r>
      <w:proofErr w:type="spellEnd"/>
      <w:r w:rsidRPr="0073100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31002">
        <w:rPr>
          <w:rFonts w:ascii="Times New Roman" w:hAnsi="Times New Roman" w:cs="Times New Roman"/>
          <w:b/>
          <w:sz w:val="36"/>
          <w:szCs w:val="36"/>
        </w:rPr>
        <w:t>белем</w:t>
      </w:r>
      <w:proofErr w:type="spellEnd"/>
      <w:r w:rsidRPr="0073100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31002">
        <w:rPr>
          <w:rFonts w:ascii="Times New Roman" w:hAnsi="Times New Roman" w:cs="Times New Roman"/>
          <w:b/>
          <w:sz w:val="36"/>
          <w:szCs w:val="36"/>
        </w:rPr>
        <w:t>алу</w:t>
      </w:r>
      <w:proofErr w:type="spellEnd"/>
      <w:r w:rsidRPr="00731002">
        <w:rPr>
          <w:rFonts w:ascii="Times New Roman" w:hAnsi="Times New Roman" w:cs="Times New Roman"/>
          <w:b/>
          <w:sz w:val="36"/>
          <w:szCs w:val="36"/>
        </w:rPr>
        <w:t xml:space="preserve"> өчен кредит </w:t>
      </w:r>
      <w:proofErr w:type="spellStart"/>
      <w:r w:rsidRPr="00731002">
        <w:rPr>
          <w:rFonts w:ascii="Times New Roman" w:hAnsi="Times New Roman" w:cs="Times New Roman"/>
          <w:b/>
          <w:sz w:val="36"/>
          <w:szCs w:val="36"/>
        </w:rPr>
        <w:t>алу</w:t>
      </w:r>
      <w:proofErr w:type="spellEnd"/>
      <w:r w:rsidRPr="00731002">
        <w:rPr>
          <w:rFonts w:ascii="Times New Roman" w:hAnsi="Times New Roman" w:cs="Times New Roman"/>
          <w:b/>
          <w:sz w:val="36"/>
          <w:szCs w:val="36"/>
        </w:rPr>
        <w:t xml:space="preserve"> кагыйдәләре </w:t>
      </w:r>
      <w:proofErr w:type="spellStart"/>
      <w:r w:rsidRPr="00731002">
        <w:rPr>
          <w:rFonts w:ascii="Times New Roman" w:hAnsi="Times New Roman" w:cs="Times New Roman"/>
          <w:b/>
          <w:sz w:val="36"/>
          <w:szCs w:val="36"/>
        </w:rPr>
        <w:t>билгеле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31002" w:rsidRPr="00731002" w:rsidRDefault="00731002" w:rsidP="0073100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1002" w:rsidRPr="00731002" w:rsidRDefault="00731002" w:rsidP="007310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дәверендә һәм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процентлар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түләнә.</w:t>
      </w:r>
    </w:p>
    <w:p w:rsidR="00731002" w:rsidRPr="00731002" w:rsidRDefault="00731002" w:rsidP="007310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98130" cy="2920349"/>
            <wp:effectExtent l="19050" t="0" r="7120" b="0"/>
            <wp:docPr id="7" name="Рисунок 7" descr="https://avatars.mds.yandex.net/get-pdb/1927647/a187f49b-432b-4003-b731-e243ab61b8e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927647/a187f49b-432b-4003-b731-e243ab61b8e1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685" cy="292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002">
        <w:rPr>
          <w:rFonts w:ascii="Times New Roman" w:hAnsi="Times New Roman" w:cs="Times New Roman"/>
          <w:sz w:val="28"/>
          <w:szCs w:val="28"/>
        </w:rPr>
        <w:t xml:space="preserve"> Яңа кагыйдәлә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кредитларын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да үтемлерәк итәчәк,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исә, үз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чиратында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да күбрәк кешегә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һөнәри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мөмкинлеге бирәчәк. Россия Премьер-министры Михаил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кредитлары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ставканы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процентка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кадәр киметү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имзалады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Татарстан Мәгариф һәм фән министрлыгының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хезмәте хәбә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>.</w:t>
      </w: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нигезендә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түләү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– 15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кредитлау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чоры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укуны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тәмамлаганнан соң 3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айга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кадәр арттырылды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оңа кадәр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ставка 8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китә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>. Яңа кагыйдәлә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чорны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киңәйтә, хәзер төп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укуны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тәмамлаганнан соң 3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айга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кадәр түләргә кирәкми.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белгечкә үзенә туры килгән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табарга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мөмкинлек бирәчә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>.</w:t>
      </w: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  <w:r w:rsidRPr="00731002">
        <w:rPr>
          <w:rFonts w:ascii="Times New Roman" w:hAnsi="Times New Roman" w:cs="Times New Roman"/>
          <w:sz w:val="28"/>
          <w:szCs w:val="28"/>
        </w:rPr>
        <w:t>«Түлә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укучы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3 процент ставка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кредитыннан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алачак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түләү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чор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тәмамланганнан соң 10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елдан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кадәр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айлык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түләү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әр күләмен киметергә мөмкинлек бирәчәк. 3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процентлы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ставканы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үз көченә кергәнче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кредитка карата да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кулланырга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мөмкин. Моның өчен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банкка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тапшырырга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кирәк», - диелә Россия Хөкүмәте хә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бәренд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>ә.</w:t>
      </w: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002" w:rsidRPr="00731002" w:rsidRDefault="00731002" w:rsidP="0073100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002">
        <w:rPr>
          <w:rFonts w:ascii="Times New Roman" w:hAnsi="Times New Roman" w:cs="Times New Roman"/>
          <w:sz w:val="28"/>
          <w:szCs w:val="28"/>
        </w:rPr>
        <w:lastRenderedPageBreak/>
        <w:t>Займ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әсмиләштергән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дәверендә һәм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процентлар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түли. Яңа кагыйдәлә</w:t>
      </w:r>
      <w:proofErr w:type="gramStart"/>
      <w:r w:rsidRPr="007310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кредитларын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да үтемлерәк итәчәк,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исә, үз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чиратында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да күбрәк кешегә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һөнәри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00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31002">
        <w:rPr>
          <w:rFonts w:ascii="Times New Roman" w:hAnsi="Times New Roman" w:cs="Times New Roman"/>
          <w:sz w:val="28"/>
          <w:szCs w:val="28"/>
        </w:rPr>
        <w:t xml:space="preserve"> мөмкинлеге бирәчәк, диелә хәбәрдә..</w:t>
      </w:r>
    </w:p>
    <w:p w:rsidR="00731002" w:rsidRDefault="00731002" w:rsidP="00731002">
      <w:pPr>
        <w:jc w:val="center"/>
      </w:pPr>
      <w:r w:rsidRPr="00731002">
        <w:drawing>
          <wp:inline distT="0" distB="0" distL="0" distR="0">
            <wp:extent cx="3495675" cy="2621756"/>
            <wp:effectExtent l="19050" t="0" r="9525" b="0"/>
            <wp:docPr id="2" name="Рисунок 1" descr="https://avatars.mds.yandex.net/get-zen_doc/246252/pub_5e7e6588c312bf0a386f3f43_5e7e693e8e05bc7f847f90b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46252/pub_5e7e6588c312bf0a386f3f43_5e7e693e8e05bc7f847f90b5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807" cy="26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731002" w:rsidP="00731002">
      <w:r>
        <w:t xml:space="preserve"> </w:t>
      </w:r>
    </w:p>
    <w:p w:rsidR="00731002" w:rsidRDefault="00731002" w:rsidP="00731002"/>
    <w:p w:rsidR="00731002" w:rsidRDefault="00731002" w:rsidP="00731002">
      <w:r>
        <w:t>28.09.2020 ел</w:t>
      </w:r>
    </w:p>
    <w:sectPr w:rsidR="00731002" w:rsidSect="00731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002"/>
    <w:rsid w:val="00731002"/>
    <w:rsid w:val="00874587"/>
    <w:rsid w:val="00CB4CC0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2020-09-28T07:20:00Z</dcterms:created>
  <dcterms:modified xsi:type="dcterms:W3CDTF">2020-09-28T07:20:00Z</dcterms:modified>
</cp:coreProperties>
</file>