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11" w:rsidRPr="00E45511" w:rsidRDefault="00E45511" w:rsidP="00E4551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val="tt-RU" w:eastAsia="ru-RU"/>
        </w:rPr>
      </w:pPr>
      <w:r w:rsidRPr="00E4551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Россия автомобильчеләренә кәгазь ПТС бирү </w:t>
      </w:r>
      <w:proofErr w:type="spellStart"/>
      <w:r w:rsidRPr="00E45511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туктатыла</w:t>
      </w:r>
      <w:proofErr w:type="spellEnd"/>
      <w:r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val="tt-RU" w:eastAsia="ru-RU"/>
        </w:rPr>
        <w:t>.</w:t>
      </w:r>
    </w:p>
    <w:p w:rsidR="00E45511" w:rsidRPr="00E45511" w:rsidRDefault="00E45511" w:rsidP="00E45511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tt-RU"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  <w:t xml:space="preserve"> </w:t>
      </w:r>
    </w:p>
    <w:p w:rsidR="00E45511" w:rsidRDefault="00E45511" w:rsidP="00E45511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tt-RU" w:eastAsia="ru-RU"/>
        </w:rPr>
      </w:pPr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Россиядә 1 ноябрьдән машина йөртүчелә</w:t>
      </w:r>
      <w:proofErr w:type="gramStart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р</w:t>
      </w:r>
      <w:proofErr w:type="gramEnd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техник чараның кәгазь </w:t>
      </w:r>
      <w:proofErr w:type="spellStart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паспортлары</w:t>
      </w:r>
      <w:proofErr w:type="spellEnd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гамәлдән  </w:t>
      </w:r>
      <w:proofErr w:type="spellStart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чгычак</w:t>
      </w:r>
      <w:proofErr w:type="spellEnd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. ПТС, </w:t>
      </w:r>
      <w:proofErr w:type="spellStart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нинди</w:t>
      </w:r>
      <w:proofErr w:type="spellEnd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 илдә автомобиль җыелуына </w:t>
      </w:r>
      <w:proofErr w:type="spellStart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карамастан</w:t>
      </w:r>
      <w:proofErr w:type="spellEnd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 xml:space="preserve">, бары электрон </w:t>
      </w:r>
      <w:proofErr w:type="gramStart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р</w:t>
      </w:r>
      <w:proofErr w:type="gramEnd"/>
      <w:r w:rsidRPr="00E45511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eastAsia="ru-RU"/>
        </w:rPr>
        <w:t>әвештә генә рәсмиләштереләчәк.</w:t>
      </w:r>
    </w:p>
    <w:p w:rsidR="00E45511" w:rsidRPr="00E45511" w:rsidRDefault="00E45511" w:rsidP="00E45511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tt-RU" w:eastAsia="ru-RU"/>
        </w:rPr>
      </w:pPr>
    </w:p>
    <w:p w:rsidR="00E45511" w:rsidRDefault="00E45511" w:rsidP="00E45511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1" name="Рисунок 1" descr="https://www.rudorogi.ru/content/upload/image/pdd/pts-au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udorogi.ru/content/upload/image/pdd/pts-aut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511" w:rsidRPr="00E45511" w:rsidRDefault="00E45511" w:rsidP="00E45511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val="tt-RU" w:eastAsia="ru-RU"/>
        </w:rPr>
      </w:pPr>
    </w:p>
    <w:p w:rsidR="00E45511" w:rsidRPr="00E45511" w:rsidRDefault="00E45511" w:rsidP="00E4551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val="tt-RU" w:eastAsia="ru-RU"/>
        </w:rPr>
      </w:pPr>
      <w:r w:rsidRPr="00E45511">
        <w:rPr>
          <w:rFonts w:ascii="Arial" w:eastAsia="Times New Roman" w:hAnsi="Arial" w:cs="Arial"/>
          <w:color w:val="333333"/>
          <w:sz w:val="32"/>
          <w:szCs w:val="32"/>
          <w:lang w:val="tt-RU" w:eastAsia="ru-RU"/>
        </w:rPr>
        <w:t>Электрон ПТСларда Евразия икътисади берлеге кагыйдәләре нигезендә, транспорт чарасының бөтен тарихы турында мәгълүмат булачак.</w:t>
      </w:r>
    </w:p>
    <w:p w:rsidR="00E45511" w:rsidRPr="00E45511" w:rsidRDefault="00E45511" w:rsidP="00E45511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Россия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Федерациясе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Сәнәгать һәм сәүдә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министрлыгы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җ</w:t>
      </w:r>
      <w:proofErr w:type="gram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ит</w:t>
      </w:r>
      <w:proofErr w:type="gram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әкчесе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урынбасары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Александр Морозов сүзләренә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караганда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цифрлы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форматтагы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документны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керткәннән соң, яңа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машинаны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сатып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алу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һәм теркәү процессы үзгәрмәячәк. Бары ПТС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номерын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алдан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ук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автомобиль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сату-алу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килешүендә күрсәтергә кирәк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булачак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.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Машинаны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теркәгәннән соң әлеге мәгълүматлар ЮХИДИгә </w:t>
      </w:r>
      <w:proofErr w:type="spellStart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тапшырылачак</w:t>
      </w:r>
      <w:proofErr w:type="spellEnd"/>
      <w:r w:rsidRPr="00E455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874587" w:rsidRPr="00E45511" w:rsidRDefault="00E45511">
      <w:pPr>
        <w:rPr>
          <w:lang w:val="tt-RU"/>
        </w:rPr>
      </w:pPr>
      <w:r>
        <w:rPr>
          <w:lang w:val="tt-RU"/>
        </w:rPr>
        <w:t>09.10.2020 ел</w:t>
      </w:r>
    </w:p>
    <w:sectPr w:rsidR="00874587" w:rsidRPr="00E45511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511"/>
    <w:rsid w:val="0042181E"/>
    <w:rsid w:val="00874587"/>
    <w:rsid w:val="00CB798D"/>
    <w:rsid w:val="00E4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45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5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45511"/>
    <w:rPr>
      <w:color w:val="0000FF"/>
      <w:u w:val="single"/>
    </w:rPr>
  </w:style>
  <w:style w:type="character" w:customStyle="1" w:styleId="metatext">
    <w:name w:val="meta_text"/>
    <w:basedOn w:val="a0"/>
    <w:rsid w:val="00E45511"/>
  </w:style>
  <w:style w:type="paragraph" w:styleId="a4">
    <w:name w:val="Normal (Web)"/>
    <w:basedOn w:val="a"/>
    <w:uiPriority w:val="99"/>
    <w:semiHidden/>
    <w:unhideWhenUsed/>
    <w:rsid w:val="00E4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4551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8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02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9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68176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593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2020-10-09T10:41:00Z</dcterms:created>
  <dcterms:modified xsi:type="dcterms:W3CDTF">2020-10-09T10:41:00Z</dcterms:modified>
</cp:coreProperties>
</file>