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D1" w:rsidRPr="00DF5DD1" w:rsidRDefault="00DF5DD1" w:rsidP="00DF5DD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</w:pPr>
      <w:proofErr w:type="spellStart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Коронавируска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тест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тапшыру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һәм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авырулар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белән элемтәдә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булучыларга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карата  талә</w:t>
      </w:r>
      <w:proofErr w:type="gramStart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пл</w:t>
      </w:r>
      <w:proofErr w:type="gramEnd"/>
      <w:r w:rsidRPr="00DF5DD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әр үзгәргән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  <w:t>.</w:t>
      </w:r>
    </w:p>
    <w:p w:rsidR="00DF5DD1" w:rsidRPr="00DF5DD1" w:rsidRDefault="00DF5DD1" w:rsidP="00DF5DD1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 xml:space="preserve"> </w:t>
      </w:r>
    </w:p>
    <w:p w:rsidR="00DF5DD1" w:rsidRDefault="00DF5DD1" w:rsidP="00DF5DD1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tt-RU" w:eastAsia="ru-RU"/>
        </w:rPr>
      </w:pPr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CОVID-19 тесты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биологик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материал лабораториягә китерелгәннә</w:t>
      </w:r>
      <w:proofErr w:type="gram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</w:t>
      </w:r>
      <w:proofErr w:type="gram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соң 48 сәгать эчендә эшләнелергә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тиеш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 “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Роспотребнадзор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”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башлыгы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Анна Попова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карарында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шулай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билгеләнгән. Документ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хокукый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мәгълүматлар рәсми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порталына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урнаштырылган</w:t>
      </w:r>
      <w:proofErr w:type="spellEnd"/>
      <w:r w:rsidRPr="00DF5D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DF5DD1" w:rsidRPr="00DF5DD1" w:rsidRDefault="00DF5DD1" w:rsidP="00DF5DD1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tt-RU" w:eastAsia="ru-RU"/>
        </w:rPr>
      </w:pPr>
    </w:p>
    <w:p w:rsidR="00DF5DD1" w:rsidRPr="00DF5DD1" w:rsidRDefault="00DF5DD1" w:rsidP="00DF5DD1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3748975"/>
            <wp:effectExtent l="19050" t="0" r="2540" b="0"/>
            <wp:docPr id="1" name="Рисунок 1" descr="https://www.tatar-inform.ru/attachments/a248587099ad20e6a0e33dc4ef5376cb34faca38/store/crop_and_fill/0/0/1170/657/780/440/7df471bfe59fb5f9e4fa3cba5a33e8b38a739c45776841b595ad7cf3fcd4/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ar-inform.ru/attachments/a248587099ad20e6a0e33dc4ef5376cb34faca38/store/crop_and_fill/0/0/1170/657/780/440/7df471bfe59fb5f9e4fa3cba5a33e8b38a739c45776841b595ad7cf3fcd4/2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D1" w:rsidRPr="00DF5DD1" w:rsidRDefault="00DF5DD1" w:rsidP="00DF5DD1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  <w:t xml:space="preserve">Моннан тыш хәзер коронавирус кичерүчеләрне ике түгел, ә бер тискәре тест тапшырганнан соң ук “больничный”дан чыгарырга мөмкин булачак.  </w:t>
      </w:r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уңай нә</w:t>
      </w:r>
      <w:proofErr w:type="gram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тиҗә к</w:t>
      </w:r>
      <w:proofErr w:type="gram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үрсәткән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очракта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кимендә өч көн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узгач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кына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анализны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кабат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тапшырырга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мөмкин.</w:t>
      </w:r>
    </w:p>
    <w:p w:rsidR="00DF5DD1" w:rsidRPr="00DF5DD1" w:rsidRDefault="00DF5DD1" w:rsidP="00DF5DD1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Ведомствода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аныклап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үтелгәнчә, хастаханәдән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чыгару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ПЦР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ысулы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лаборатория тикшеренүе тискәре нәтиҗә күрсәткәнче үк </w:t>
      </w:r>
      <w:proofErr w:type="gram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өхсәт ителә. Фәкать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коммуналь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фатирларда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хезмәтләр күрсәтү учреждениеләрендә,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тулай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торакларда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кунакханәләрдә яшәүчеләр тискәре нәтиҗә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алынган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соң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өйләренә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кайтарып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җибә</w:t>
      </w:r>
      <w:proofErr w:type="gram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әчәк.</w:t>
      </w:r>
    </w:p>
    <w:p w:rsidR="00DF5DD1" w:rsidRPr="00DF5DD1" w:rsidRDefault="00DF5DD1" w:rsidP="00DF5DD1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Тагын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яңалык: CОVID-19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йоктырган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сырхаулар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элемтәдә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булучыларга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хәзер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коронавируска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тапшыру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кирәкми: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билгеләре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икән, 14 көн үзизоляциядә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утырсалар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</w:t>
      </w:r>
      <w:proofErr w:type="spellEnd"/>
      <w:r w:rsidRPr="00DF5D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җитә.</w:t>
      </w:r>
    </w:p>
    <w:p w:rsidR="00874587" w:rsidRPr="00DF5DD1" w:rsidRDefault="00DF5DD1">
      <w:pPr>
        <w:rPr>
          <w:sz w:val="18"/>
          <w:szCs w:val="18"/>
          <w:lang w:val="tt-RU"/>
        </w:rPr>
      </w:pPr>
      <w:r w:rsidRPr="00DF5DD1">
        <w:rPr>
          <w:sz w:val="18"/>
          <w:szCs w:val="18"/>
          <w:lang w:val="tt-RU"/>
        </w:rPr>
        <w:t>16.11.2020 ел</w:t>
      </w:r>
    </w:p>
    <w:sectPr w:rsidR="00874587" w:rsidRPr="00DF5DD1" w:rsidSect="0026778E">
      <w:pgSz w:w="11906" w:h="16838"/>
      <w:pgMar w:top="720" w:right="720" w:bottom="720" w:left="720" w:header="708" w:footer="708" w:gutter="0"/>
      <w:pgBorders w:offsetFrom="page">
        <w:top w:val="threeDEmboss" w:sz="24" w:space="24" w:color="FFC000"/>
        <w:left w:val="threeDEmboss" w:sz="24" w:space="24" w:color="FFC000"/>
        <w:bottom w:val="threeDEngrave" w:sz="24" w:space="24" w:color="FFC000"/>
        <w:right w:val="threeDEngrave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DD1"/>
    <w:rsid w:val="0026778E"/>
    <w:rsid w:val="002A6026"/>
    <w:rsid w:val="00552EC6"/>
    <w:rsid w:val="00811138"/>
    <w:rsid w:val="00874587"/>
    <w:rsid w:val="00B53F0E"/>
    <w:rsid w:val="00CB798D"/>
    <w:rsid w:val="00DF5DD1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DF5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5DD1"/>
    <w:rPr>
      <w:color w:val="0000FF"/>
      <w:u w:val="single"/>
    </w:rPr>
  </w:style>
  <w:style w:type="character" w:customStyle="1" w:styleId="metatext">
    <w:name w:val="meta_text"/>
    <w:basedOn w:val="a0"/>
    <w:rsid w:val="00DF5DD1"/>
  </w:style>
  <w:style w:type="paragraph" w:styleId="a4">
    <w:name w:val="Normal (Web)"/>
    <w:basedOn w:val="a"/>
    <w:uiPriority w:val="99"/>
    <w:semiHidden/>
    <w:unhideWhenUsed/>
    <w:rsid w:val="00DF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5D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50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865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08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1383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368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2020-11-16T14:04:00Z</dcterms:created>
  <dcterms:modified xsi:type="dcterms:W3CDTF">2020-11-16T14:05:00Z</dcterms:modified>
</cp:coreProperties>
</file>