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9900"/>
  <w:body>
    <w:p w:rsidR="009465B7" w:rsidRDefault="009465B7" w:rsidP="009465B7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val="tt-RU" w:eastAsia="ru-RU"/>
        </w:rPr>
      </w:pPr>
    </w:p>
    <w:p w:rsidR="009465B7" w:rsidRDefault="009465B7" w:rsidP="009465B7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val="tt-RU" w:eastAsia="ru-RU"/>
        </w:rPr>
      </w:pPr>
      <w:r w:rsidRPr="009465B7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Декабрьдә </w:t>
      </w:r>
      <w:proofErr w:type="spellStart"/>
      <w:r w:rsidRPr="009465B7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нинди</w:t>
      </w:r>
      <w:proofErr w:type="spellEnd"/>
      <w:r w:rsidRPr="009465B7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законнар</w:t>
      </w:r>
      <w:proofErr w:type="spellEnd"/>
      <w:r w:rsidRPr="009465B7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үз көченә керә?</w:t>
      </w:r>
    </w:p>
    <w:p w:rsidR="009465B7" w:rsidRPr="009465B7" w:rsidRDefault="009465B7" w:rsidP="009465B7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val="tt-RU" w:eastAsia="ru-RU"/>
        </w:rPr>
      </w:pPr>
    </w:p>
    <w:p w:rsidR="009465B7" w:rsidRPr="009465B7" w:rsidRDefault="009465B7" w:rsidP="009465B7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val="tt-RU"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val="tt-RU" w:eastAsia="ru-RU"/>
        </w:rPr>
        <w:t xml:space="preserve"> </w:t>
      </w:r>
    </w:p>
    <w:p w:rsidR="009465B7" w:rsidRPr="009465B7" w:rsidRDefault="009465B7" w:rsidP="009465B7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F70D28"/>
          <w:sz w:val="21"/>
          <w:szCs w:val="21"/>
          <w:bdr w:val="none" w:sz="0" w:space="0" w:color="auto" w:frame="1"/>
          <w:lang w:eastAsia="ru-RU"/>
        </w:rPr>
      </w:pPr>
      <w:r w:rsidRPr="009465B7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fldChar w:fldCharType="begin"/>
      </w:r>
      <w:r w:rsidRPr="009465B7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instrText xml:space="preserve"> HYPERLINK "https://vatantat.ru/wp-content/uploads/2020/12/ke.jpg" </w:instrText>
      </w:r>
      <w:r w:rsidRPr="009465B7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fldChar w:fldCharType="separate"/>
      </w:r>
    </w:p>
    <w:p w:rsidR="009465B7" w:rsidRPr="009465B7" w:rsidRDefault="009465B7" w:rsidP="009465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Roboto" w:eastAsia="Times New Roman" w:hAnsi="Roboto" w:cs="Times New Roman"/>
          <w:noProof/>
          <w:color w:val="F70D28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5267325" cy="3026956"/>
            <wp:effectExtent l="19050" t="0" r="9525" b="0"/>
            <wp:docPr id="1" name="Рисунок 1" descr="Декабрьдә нинди законнар үз көченә керә?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кабрьдә нинди законнар үз көченә керә?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26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5B7" w:rsidRDefault="009465B7" w:rsidP="009465B7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color w:val="53585C"/>
          <w:sz w:val="21"/>
          <w:szCs w:val="21"/>
          <w:lang w:val="tt-RU" w:eastAsia="ru-RU"/>
        </w:rPr>
      </w:pPr>
      <w:r w:rsidRPr="009465B7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fldChar w:fldCharType="end"/>
      </w:r>
    </w:p>
    <w:p w:rsidR="009465B7" w:rsidRDefault="009465B7" w:rsidP="009465B7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color w:val="53585C"/>
          <w:sz w:val="21"/>
          <w:szCs w:val="21"/>
          <w:lang w:val="tt-RU" w:eastAsia="ru-RU"/>
        </w:rPr>
      </w:pPr>
    </w:p>
    <w:p w:rsidR="009465B7" w:rsidRPr="009465B7" w:rsidRDefault="009465B7" w:rsidP="009465B7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color w:val="53585C"/>
          <w:sz w:val="21"/>
          <w:szCs w:val="21"/>
          <w:lang w:val="tt-RU" w:eastAsia="ru-RU"/>
        </w:rPr>
      </w:pPr>
    </w:p>
    <w:p w:rsidR="009465B7" w:rsidRDefault="009465B7" w:rsidP="009465B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  <w:r w:rsidRPr="0094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* </w:t>
      </w:r>
      <w:proofErr w:type="spellStart"/>
      <w:r w:rsidRPr="0094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Ташламалар</w:t>
      </w:r>
      <w:proofErr w:type="spellEnd"/>
      <w:r w:rsidRPr="0094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турында</w:t>
      </w:r>
      <w:proofErr w:type="spellEnd"/>
      <w:r w:rsidRPr="0094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мәгълүматлар </w:t>
      </w:r>
      <w:proofErr w:type="spellStart"/>
      <w:r w:rsidRPr="0094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алу</w:t>
      </w:r>
      <w:proofErr w:type="spellEnd"/>
      <w:r w:rsidRPr="0094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мөмкинлеге.</w:t>
      </w:r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Кайбер ярдәм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чараларын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субсидияләр, түләү</w:t>
      </w:r>
      <w:proofErr w:type="gram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әр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өчен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гариза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тапшырырга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кирәк. Шуңа күрә кайберәүләр, бигрәк тә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авылда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яшәүчеләр үзләренә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тиешле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ярдәм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чаралары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ташламалар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турында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белмичә,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алардан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мәхрүм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калырга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мөмкин.  Хәзер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нинди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ярдәм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чараларына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дәгъва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кыла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алуыбыз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хакында</w:t>
      </w:r>
      <w:proofErr w:type="spellEnd"/>
      <w:proofErr w:type="gram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</w:t>
      </w:r>
      <w:proofErr w:type="gram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әүләт хезмәтләре күрсәтү порталы  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тиешле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мәгълүматлар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мөмкинлеге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ачыла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Моның өчен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анда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теркәлергә кирәк. Ә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инде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 июльдән Россия Пенсия фондының кол</w:t>
      </w:r>
      <w:proofErr w:type="gram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л-</w:t>
      </w:r>
      <w:proofErr w:type="gram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үзәге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эшли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башлый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Шулай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итеп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һәркайсыбыз,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телефоннан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шалтыратып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кына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үзенә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тиешле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ташламалар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хакында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белә яки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белгеч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киңәшен тыңлый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алачак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дигә</w:t>
      </w:r>
      <w:proofErr w:type="gram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gram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сүз.</w:t>
      </w:r>
    </w:p>
    <w:p w:rsidR="009465B7" w:rsidRPr="009465B7" w:rsidRDefault="009465B7" w:rsidP="009465B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</w:p>
    <w:p w:rsidR="009465B7" w:rsidRDefault="009465B7" w:rsidP="009465B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  <w:r w:rsidRPr="0094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tt-RU" w:eastAsia="ru-RU"/>
        </w:rPr>
        <w:t>* Медицина хезмәткәрләренә үзләренә тиешле акчаның түләнмәве турында шикаятьне Дәүләт хезмәтләре күрсәтү порталы аша тапшыру мөмкинлеге.</w:t>
      </w:r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  <w:t> </w:t>
      </w:r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Ковид-госпитальләрдә эшләүче һәм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ковид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йоктырган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сырхауларны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дәвалаучы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барлык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медицина хезмәткәрләре үзләренә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тиешле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ө</w:t>
      </w:r>
      <w:proofErr w:type="gram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әмәләрне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алмаган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очракта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Дәүләт хезмәтләре күрсәтү порталы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мөрәҗәгать итә ала. Мө</w:t>
      </w:r>
      <w:proofErr w:type="gram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әҗәгатьне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карау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нәтиҗәләре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буенча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тикшерү үткәреләчәк.</w:t>
      </w:r>
    </w:p>
    <w:p w:rsidR="009465B7" w:rsidRDefault="009465B7" w:rsidP="009465B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</w:p>
    <w:p w:rsidR="009465B7" w:rsidRPr="009465B7" w:rsidRDefault="009465B7" w:rsidP="009465B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</w:p>
    <w:p w:rsidR="009465B7" w:rsidRPr="009465B7" w:rsidRDefault="009465B7" w:rsidP="009465B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</w:p>
    <w:p w:rsidR="009465B7" w:rsidRDefault="009465B7" w:rsidP="009465B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  <w:r w:rsidRPr="0094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* </w:t>
      </w:r>
      <w:proofErr w:type="gramStart"/>
      <w:r w:rsidRPr="0094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Сир</w:t>
      </w:r>
      <w:proofErr w:type="gramEnd"/>
      <w:r w:rsidRPr="0094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әк </w:t>
      </w:r>
      <w:proofErr w:type="spellStart"/>
      <w:r w:rsidRPr="0094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очрый</w:t>
      </w:r>
      <w:proofErr w:type="spellEnd"/>
      <w:r w:rsidRPr="0094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торган</w:t>
      </w:r>
      <w:proofErr w:type="spellEnd"/>
      <w:r w:rsidRPr="0094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музыка </w:t>
      </w:r>
      <w:proofErr w:type="spellStart"/>
      <w:r w:rsidRPr="0094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коралларын</w:t>
      </w:r>
      <w:proofErr w:type="spellEnd"/>
      <w:r w:rsidRPr="0094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маркировкалау</w:t>
      </w:r>
      <w:proofErr w:type="spellEnd"/>
      <w:r w:rsidRPr="0094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Мәдәни кыйммәткә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ия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булган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музыка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коралын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вакытлыча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илгә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чыгаруга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рөхсәт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өчен, аң</w:t>
      </w:r>
      <w:proofErr w:type="gram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уникаль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тамга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сугарга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шулай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паспортын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(гамәлдә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булу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вакыты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ел) рәсмиләштерергә кирәк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булачак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Паспортны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Россия Мәдәният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министрлыгы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эшлә</w:t>
      </w:r>
      <w:proofErr w:type="gram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бирергә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тиеш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Закон </w:t>
      </w:r>
      <w:proofErr w:type="gram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әдәни кыйммәтләрне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илләргә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законсыз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алып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чыгудан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саклаячак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465B7" w:rsidRPr="009465B7" w:rsidRDefault="009465B7" w:rsidP="009465B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</w:p>
    <w:p w:rsidR="009465B7" w:rsidRDefault="009465B7" w:rsidP="009465B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  <w:r w:rsidRPr="0094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* </w:t>
      </w:r>
      <w:proofErr w:type="spellStart"/>
      <w:r w:rsidRPr="0094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Санлы</w:t>
      </w:r>
      <w:proofErr w:type="spellEnd"/>
      <w:r w:rsidRPr="0094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нотариат.</w:t>
      </w:r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Нәтиҗәдә, әйтик, башка төбәктә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урнашкан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фатир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буенча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берничә нотариус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катнашында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дистанцион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алыш-бирешлә</w:t>
      </w:r>
      <w:proofErr w:type="gram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ясау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мөмкинлеге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ачыла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Шулай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 нигезендә документның башка телгә тә</w:t>
      </w:r>
      <w:proofErr w:type="gram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җемәсенең дөреслеген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нотариуста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интернет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гына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раслатырга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нотариуслар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тарафыннан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физик һәм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юридик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затларга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электрон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документлар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тапшырырга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һ.б. мөмкин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булачак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Ягъни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әлеге закон электрон </w:t>
      </w:r>
      <w:proofErr w:type="gram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әвештә нотариус хезмәтләре күрсәтүне гадиләштерә.</w:t>
      </w:r>
    </w:p>
    <w:p w:rsidR="009465B7" w:rsidRPr="009465B7" w:rsidRDefault="009465B7" w:rsidP="009465B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</w:p>
    <w:p w:rsidR="009465B7" w:rsidRDefault="009465B7" w:rsidP="009465B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  <w:r w:rsidRPr="0094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* Этил спирты әйләнешен контрольдә </w:t>
      </w:r>
      <w:proofErr w:type="spellStart"/>
      <w:r w:rsidRPr="0094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тоту</w:t>
      </w:r>
      <w:proofErr w:type="spellEnd"/>
      <w:r w:rsidRPr="0094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Этил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спиртын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фармацевтика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спиртын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(этанол) һәм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спиртлы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даруларның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законсыз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әйләнешен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булдырмауга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юнәлдерелгән закон үз көченә керә. Фармацевтика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спиртын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җитештерү җиһазларына һәм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аларны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лицензияләүгә карата талә</w:t>
      </w:r>
      <w:proofErr w:type="gram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</w:t>
      </w:r>
      <w:proofErr w:type="gram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 билгеләнә.</w:t>
      </w:r>
    </w:p>
    <w:p w:rsidR="009465B7" w:rsidRPr="009465B7" w:rsidRDefault="009465B7" w:rsidP="009465B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</w:p>
    <w:p w:rsidR="009465B7" w:rsidRDefault="009465B7" w:rsidP="009465B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  <w:r w:rsidRPr="0094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* Электрон хезмәт кенәгәсе.</w:t>
      </w:r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Хезмәткәрләрнең электрон хезмәт кенәгәсенә күчү яки  кәгазь хезмәт кенәгәсен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саклау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турында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гариза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тапшыру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вакыты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төгәлләнә.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Шулай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2020 елның 1 февраленнән 15 июльгә кадә</w:t>
      </w:r>
      <w:proofErr w:type="gram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гамәлдә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булу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вакыты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чыккан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паспортлар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һәм машина йөртү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таныклыгын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алыштыру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вакыты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тәмамлана.</w:t>
      </w:r>
    </w:p>
    <w:p w:rsidR="009465B7" w:rsidRPr="009465B7" w:rsidRDefault="009465B7" w:rsidP="009465B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</w:p>
    <w:p w:rsidR="009465B7" w:rsidRDefault="009465B7" w:rsidP="009465B7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  <w:r w:rsidRPr="0094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tt-RU" w:eastAsia="ru-RU"/>
        </w:rPr>
        <w:t>* Салымнар һәм штрафлар турында хәбәр итүнең яңа ысулы</w:t>
      </w:r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  <w:t xml:space="preserve">. </w:t>
      </w:r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Декабрьдән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башлап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салымнар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штраф һәм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пенялар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буенча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бурыч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турында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мәгълүматлар СМС яки электрон почта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җибә</w:t>
      </w:r>
      <w:proofErr w:type="gram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рел</w:t>
      </w:r>
      <w:proofErr w:type="gram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әчәк. Моның өчен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салым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түләүченең шәхси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кабинетында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хәбәр итү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формасын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табып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тутырырга</w:t>
      </w:r>
      <w:proofErr w:type="spellEnd"/>
      <w:r w:rsidRPr="0094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һәм җибәрергә кирәк.</w:t>
      </w:r>
    </w:p>
    <w:p w:rsidR="009465B7" w:rsidRDefault="009465B7" w:rsidP="009465B7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</w:p>
    <w:p w:rsidR="009465B7" w:rsidRDefault="009465B7" w:rsidP="009465B7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</w:p>
    <w:p w:rsidR="009465B7" w:rsidRDefault="009465B7" w:rsidP="009465B7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</w:p>
    <w:p w:rsidR="009465B7" w:rsidRDefault="009465B7" w:rsidP="009465B7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</w:p>
    <w:p w:rsidR="009465B7" w:rsidRDefault="009465B7" w:rsidP="009465B7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</w:p>
    <w:p w:rsidR="009465B7" w:rsidRPr="009465B7" w:rsidRDefault="009465B7" w:rsidP="009465B7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val="tt-RU" w:eastAsia="ru-RU"/>
        </w:rPr>
      </w:pPr>
      <w:r w:rsidRPr="009465B7">
        <w:rPr>
          <w:rFonts w:ascii="Times New Roman" w:eastAsia="Times New Roman" w:hAnsi="Times New Roman" w:cs="Times New Roman"/>
          <w:color w:val="333333"/>
          <w:sz w:val="18"/>
          <w:szCs w:val="18"/>
          <w:lang w:val="tt-RU" w:eastAsia="ru-RU"/>
        </w:rPr>
        <w:t>01.12.2020 ел</w:t>
      </w:r>
    </w:p>
    <w:p w:rsidR="00874587" w:rsidRDefault="00874587"/>
    <w:sectPr w:rsidR="00874587" w:rsidSect="009465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65B7"/>
    <w:rsid w:val="002A6026"/>
    <w:rsid w:val="00552EC6"/>
    <w:rsid w:val="00794A05"/>
    <w:rsid w:val="00811138"/>
    <w:rsid w:val="00874587"/>
    <w:rsid w:val="009465B7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90"/>
      <o:colormenu v:ext="edit" fillcolor="#c9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9465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5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465B7"/>
    <w:rPr>
      <w:color w:val="0000FF"/>
      <w:u w:val="single"/>
    </w:rPr>
  </w:style>
  <w:style w:type="character" w:customStyle="1" w:styleId="metatext">
    <w:name w:val="meta_text"/>
    <w:basedOn w:val="a0"/>
    <w:rsid w:val="009465B7"/>
  </w:style>
  <w:style w:type="paragraph" w:styleId="a4">
    <w:name w:val="Normal (Web)"/>
    <w:basedOn w:val="a"/>
    <w:uiPriority w:val="99"/>
    <w:semiHidden/>
    <w:unhideWhenUsed/>
    <w:rsid w:val="0094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465B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46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5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8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18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336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930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6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64352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4553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32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5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atantat.ru/wp-content/uploads/2020/12/ke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2434</Characters>
  <Application>Microsoft Office Word</Application>
  <DocSecurity>0</DocSecurity>
  <Lines>20</Lines>
  <Paragraphs>5</Paragraphs>
  <ScaleCrop>false</ScaleCrop>
  <Company>Microsoft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2020-12-03T06:01:00Z</dcterms:created>
  <dcterms:modified xsi:type="dcterms:W3CDTF">2020-12-03T06:01:00Z</dcterms:modified>
</cp:coreProperties>
</file>