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9C" w:rsidRPr="004C39EB" w:rsidRDefault="00ED399C" w:rsidP="00ED399C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ED399C">
        <w:rPr>
          <w:rFonts w:ascii="Times New Roman" w:hAnsi="Times New Roman" w:cs="Times New Roman"/>
          <w:sz w:val="44"/>
          <w:szCs w:val="44"/>
        </w:rPr>
        <w:t>Быелгы</w:t>
      </w:r>
      <w:proofErr w:type="spellEnd"/>
      <w:r w:rsidRPr="00ED399C">
        <w:rPr>
          <w:rFonts w:ascii="Times New Roman" w:hAnsi="Times New Roman" w:cs="Times New Roman"/>
          <w:sz w:val="44"/>
          <w:szCs w:val="44"/>
        </w:rPr>
        <w:t xml:space="preserve"> «</w:t>
      </w:r>
      <w:proofErr w:type="spellStart"/>
      <w:r w:rsidRPr="00ED399C">
        <w:rPr>
          <w:rFonts w:ascii="Times New Roman" w:hAnsi="Times New Roman" w:cs="Times New Roman"/>
          <w:sz w:val="44"/>
          <w:szCs w:val="44"/>
        </w:rPr>
        <w:t>Татарча</w:t>
      </w:r>
      <w:proofErr w:type="spellEnd"/>
      <w:r w:rsidRPr="00ED399C">
        <w:rPr>
          <w:rFonts w:ascii="Times New Roman" w:hAnsi="Times New Roman" w:cs="Times New Roman"/>
          <w:sz w:val="44"/>
          <w:szCs w:val="44"/>
        </w:rPr>
        <w:t xml:space="preserve"> диктант» акциясенә нәтиҗә </w:t>
      </w:r>
      <w:proofErr w:type="spellStart"/>
      <w:r w:rsidRPr="004C39EB">
        <w:rPr>
          <w:rFonts w:ascii="Times New Roman" w:hAnsi="Times New Roman" w:cs="Times New Roman"/>
          <w:sz w:val="44"/>
          <w:szCs w:val="44"/>
        </w:rPr>
        <w:t>ясалды</w:t>
      </w:r>
      <w:proofErr w:type="spellEnd"/>
      <w:r w:rsidRPr="004C39EB">
        <w:rPr>
          <w:rFonts w:ascii="Times New Roman" w:hAnsi="Times New Roman" w:cs="Times New Roman"/>
          <w:sz w:val="44"/>
          <w:szCs w:val="44"/>
        </w:rPr>
        <w:t>.</w:t>
      </w:r>
    </w:p>
    <w:p w:rsidR="00ED399C" w:rsidRPr="00ED399C" w:rsidRDefault="00ED399C" w:rsidP="004C39EB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99C">
        <w:rPr>
          <w:rFonts w:ascii="Times New Roman" w:hAnsi="Times New Roman" w:cs="Times New Roman"/>
          <w:sz w:val="28"/>
          <w:szCs w:val="28"/>
        </w:rPr>
        <w:t xml:space="preserve">Акциядә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катнашкан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101 934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диктантны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- «5»легә, 93 129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- «4»легә, 54 117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- «3»легә, 903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«2»гә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>.</w:t>
      </w:r>
    </w:p>
    <w:p w:rsidR="00ED399C" w:rsidRPr="00ED399C" w:rsidRDefault="00ED399C" w:rsidP="00ED399C">
      <w:pPr>
        <w:jc w:val="both"/>
        <w:rPr>
          <w:rFonts w:ascii="Times New Roman" w:hAnsi="Times New Roman" w:cs="Times New Roman"/>
          <w:sz w:val="28"/>
          <w:szCs w:val="28"/>
        </w:rPr>
      </w:pPr>
      <w:r w:rsidRPr="00ED399C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университеты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филологлары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Татарча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диктант – 2020» акциясенә нәтиҗә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ясады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Бөтендөнья татар конгрессының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хезмәте хәбә</w:t>
      </w:r>
      <w:proofErr w:type="gramStart"/>
      <w:r w:rsidRPr="00ED39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399C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ED399C" w:rsidRPr="00ED399C" w:rsidRDefault="00ED399C" w:rsidP="00ED39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татар телендәге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диктантны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бөтен дөньяда 378 875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язды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Казанда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акциядә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өчен офлайн-мәйданчык КФУ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оештырылган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. Биредә 200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диктант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язды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>.</w:t>
      </w:r>
    </w:p>
    <w:p w:rsidR="00ED399C" w:rsidRPr="00ED399C" w:rsidRDefault="00ED399C" w:rsidP="00ED399C">
      <w:pPr>
        <w:jc w:val="both"/>
        <w:rPr>
          <w:rFonts w:ascii="Times New Roman" w:hAnsi="Times New Roman" w:cs="Times New Roman"/>
          <w:sz w:val="28"/>
          <w:szCs w:val="28"/>
        </w:rPr>
      </w:pPr>
      <w:r w:rsidRPr="00ED399C">
        <w:rPr>
          <w:rFonts w:ascii="Times New Roman" w:hAnsi="Times New Roman" w:cs="Times New Roman"/>
          <w:sz w:val="28"/>
          <w:szCs w:val="28"/>
        </w:rPr>
        <w:t xml:space="preserve">Акциядә катнашучыларның эшләрен 19 эксперт – КФУ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каршындагы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Филология һәм мәдәниятара коммуникацияләр институтының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 w:rsidRPr="00ED399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D399C">
        <w:rPr>
          <w:rFonts w:ascii="Times New Roman" w:hAnsi="Times New Roman" w:cs="Times New Roman"/>
          <w:sz w:val="28"/>
          <w:szCs w:val="28"/>
        </w:rPr>
        <w:t xml:space="preserve">укай исемендәге Милли мәдәният һәм мәгариф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мәктәбе профессор һәм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доцентлары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тикшерде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. Акция нәтиҗәләре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101 934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- «5»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, 93 129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- «4»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, 54 117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- «3»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, 903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«2»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>.</w:t>
      </w:r>
    </w:p>
    <w:p w:rsidR="00ED399C" w:rsidRPr="00ED399C" w:rsidRDefault="00ED399C" w:rsidP="00ED39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Диктантта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билге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алуыңны акциянең </w:t>
      </w:r>
      <w:proofErr w:type="gramStart"/>
      <w:r w:rsidRPr="00ED39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399C">
        <w:rPr>
          <w:rFonts w:ascii="Times New Roman" w:hAnsi="Times New Roman" w:cs="Times New Roman"/>
          <w:sz w:val="28"/>
          <w:szCs w:val="28"/>
        </w:rPr>
        <w:t xml:space="preserve">әсми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сайтындагы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«минем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билге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» бүлегендә белергә мөмкин. Моның өчен үзеңнең телефон номерыңны һәм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кодны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кертергә кирә</w:t>
      </w:r>
      <w:proofErr w:type="gramStart"/>
      <w:r w:rsidRPr="00ED39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399C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ED399C" w:rsidP="00ED399C">
      <w:pPr>
        <w:jc w:val="both"/>
        <w:rPr>
          <w:rFonts w:ascii="Times New Roman" w:hAnsi="Times New Roman" w:cs="Times New Roman"/>
          <w:sz w:val="28"/>
          <w:szCs w:val="28"/>
        </w:rPr>
      </w:pPr>
      <w:r w:rsidRPr="00ED399C">
        <w:rPr>
          <w:rFonts w:ascii="Times New Roman" w:hAnsi="Times New Roman" w:cs="Times New Roman"/>
          <w:sz w:val="28"/>
          <w:szCs w:val="28"/>
        </w:rPr>
        <w:t xml:space="preserve">Милли мәдәният һәм </w:t>
      </w:r>
      <w:proofErr w:type="gramStart"/>
      <w:r w:rsidRPr="00ED39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D399C">
        <w:rPr>
          <w:rFonts w:ascii="Times New Roman" w:hAnsi="Times New Roman" w:cs="Times New Roman"/>
          <w:sz w:val="28"/>
          <w:szCs w:val="28"/>
        </w:rPr>
        <w:t xml:space="preserve">әгариф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мәктәбенең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тел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белеме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һәм тюркология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доценты Гөлназ Мөгътәсимова әйтүенчә, күпләргә «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ишегалды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», «җиңү», «караңгыдан», «мәхәббәт», «никадәр» сүзләре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кыен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тоелган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. Акциядә катнашучыларның күпчелеге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шуларны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9C">
        <w:rPr>
          <w:rFonts w:ascii="Times New Roman" w:hAnsi="Times New Roman" w:cs="Times New Roman"/>
          <w:sz w:val="28"/>
          <w:szCs w:val="28"/>
        </w:rPr>
        <w:t>язганда</w:t>
      </w:r>
      <w:proofErr w:type="spellEnd"/>
      <w:r w:rsidRPr="00ED399C">
        <w:rPr>
          <w:rFonts w:ascii="Times New Roman" w:hAnsi="Times New Roman" w:cs="Times New Roman"/>
          <w:sz w:val="28"/>
          <w:szCs w:val="28"/>
        </w:rPr>
        <w:t xml:space="preserve"> хата җибәргән.  </w:t>
      </w:r>
    </w:p>
    <w:p w:rsidR="004C39EB" w:rsidRDefault="004C39EB" w:rsidP="00ED399C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738324"/>
            <wp:effectExtent l="19050" t="0" r="2540" b="0"/>
            <wp:docPr id="1" name="Рисунок 1" descr="https://i.ytimg.com/vi/B9RNrNZ1CX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B9RNrNZ1CXw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9EB" w:rsidRPr="004C39EB" w:rsidRDefault="004C39EB" w:rsidP="00ED399C">
      <w:pPr>
        <w:jc w:val="both"/>
        <w:rPr>
          <w:rFonts w:ascii="Times New Roman" w:hAnsi="Times New Roman" w:cs="Times New Roman"/>
          <w:sz w:val="18"/>
          <w:szCs w:val="18"/>
        </w:rPr>
      </w:pPr>
      <w:r w:rsidRPr="004C39EB">
        <w:rPr>
          <w:rFonts w:ascii="Times New Roman" w:hAnsi="Times New Roman" w:cs="Times New Roman"/>
          <w:sz w:val="18"/>
          <w:szCs w:val="18"/>
        </w:rPr>
        <w:t>14.12.2020 ел</w:t>
      </w:r>
    </w:p>
    <w:sectPr w:rsidR="004C39EB" w:rsidRPr="004C39EB" w:rsidSect="004C39EB">
      <w:pgSz w:w="11906" w:h="16838"/>
      <w:pgMar w:top="720" w:right="720" w:bottom="720" w:left="720" w:header="708" w:footer="708" w:gutter="0"/>
      <w:pgBorders w:offsetFrom="page">
        <w:top w:val="double" w:sz="12" w:space="24" w:color="FFCC00"/>
        <w:left w:val="double" w:sz="12" w:space="24" w:color="FFCC00"/>
        <w:bottom w:val="double" w:sz="12" w:space="24" w:color="FFCC00"/>
        <w:right w:val="double" w:sz="12" w:space="24" w:color="FFCC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99C"/>
    <w:rsid w:val="002A6026"/>
    <w:rsid w:val="004C39EB"/>
    <w:rsid w:val="00552EC6"/>
    <w:rsid w:val="00561357"/>
    <w:rsid w:val="00811138"/>
    <w:rsid w:val="00874587"/>
    <w:rsid w:val="00CB798D"/>
    <w:rsid w:val="00ED399C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2020-12-14T05:43:00Z</dcterms:created>
  <dcterms:modified xsi:type="dcterms:W3CDTF">2020-12-14T05:46:00Z</dcterms:modified>
</cp:coreProperties>
</file>