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60" w:rsidRPr="00622560" w:rsidRDefault="00622560" w:rsidP="0062256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622560">
        <w:rPr>
          <w:rFonts w:ascii="Times New Roman" w:hAnsi="Times New Roman" w:cs="Times New Roman"/>
          <w:b/>
          <w:sz w:val="44"/>
          <w:szCs w:val="44"/>
        </w:rPr>
        <w:t>Эш</w:t>
      </w:r>
      <w:proofErr w:type="spellEnd"/>
      <w:r w:rsidRPr="00622560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22560">
        <w:rPr>
          <w:rFonts w:ascii="Times New Roman" w:hAnsi="Times New Roman" w:cs="Times New Roman"/>
          <w:b/>
          <w:sz w:val="44"/>
          <w:szCs w:val="44"/>
        </w:rPr>
        <w:t>башлаучы</w:t>
      </w:r>
      <w:proofErr w:type="spellEnd"/>
      <w:r w:rsidRPr="00622560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622560">
        <w:rPr>
          <w:rFonts w:ascii="Times New Roman" w:hAnsi="Times New Roman" w:cs="Times New Roman"/>
          <w:b/>
          <w:sz w:val="44"/>
          <w:szCs w:val="44"/>
        </w:rPr>
        <w:t>фермерларга</w:t>
      </w:r>
      <w:proofErr w:type="spellEnd"/>
      <w:r w:rsidRPr="00622560">
        <w:rPr>
          <w:rFonts w:ascii="Times New Roman" w:hAnsi="Times New Roman" w:cs="Times New Roman"/>
          <w:b/>
          <w:sz w:val="44"/>
          <w:szCs w:val="44"/>
        </w:rPr>
        <w:t xml:space="preserve"> грант ярдәмен киңәйтәләр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622560" w:rsidRPr="00622560" w:rsidRDefault="00622560" w:rsidP="006225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2560">
        <w:rPr>
          <w:rFonts w:ascii="Times New Roman" w:hAnsi="Times New Roman" w:cs="Times New Roman"/>
          <w:sz w:val="28"/>
          <w:szCs w:val="28"/>
        </w:rPr>
        <w:t>Кооперативлар</w:t>
      </w:r>
      <w:proofErr w:type="spellEnd"/>
      <w:r w:rsidRPr="00622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8"/>
          <w:szCs w:val="28"/>
        </w:rPr>
        <w:t>продукцияне</w:t>
      </w:r>
      <w:proofErr w:type="spellEnd"/>
      <w:r w:rsidRPr="00622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622560">
        <w:rPr>
          <w:rFonts w:ascii="Times New Roman" w:hAnsi="Times New Roman" w:cs="Times New Roman"/>
          <w:sz w:val="28"/>
          <w:szCs w:val="28"/>
        </w:rPr>
        <w:t xml:space="preserve"> өчен кирәкле җайланмаларның һәм техниканың бәясен </w:t>
      </w:r>
      <w:proofErr w:type="spellStart"/>
      <w:r w:rsidRPr="00622560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622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8"/>
          <w:szCs w:val="28"/>
        </w:rPr>
        <w:t>кайтара</w:t>
      </w:r>
      <w:proofErr w:type="spellEnd"/>
      <w:r w:rsidRPr="00622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8"/>
          <w:szCs w:val="28"/>
        </w:rPr>
        <w:t>алачак</w:t>
      </w:r>
      <w:proofErr w:type="spellEnd"/>
      <w:r w:rsidRPr="00622560">
        <w:rPr>
          <w:rFonts w:ascii="Times New Roman" w:hAnsi="Times New Roman" w:cs="Times New Roman"/>
          <w:sz w:val="28"/>
          <w:szCs w:val="28"/>
        </w:rPr>
        <w:t>.</w:t>
      </w:r>
    </w:p>
    <w:p w:rsidR="00622560" w:rsidRPr="00622560" w:rsidRDefault="00622560" w:rsidP="00622560">
      <w:pPr>
        <w:rPr>
          <w:rFonts w:ascii="Times New Roman" w:hAnsi="Times New Roman" w:cs="Times New Roman"/>
          <w:sz w:val="26"/>
          <w:szCs w:val="26"/>
        </w:rPr>
      </w:pPr>
      <w:r w:rsidRPr="00622560">
        <w:rPr>
          <w:rFonts w:ascii="Times New Roman" w:hAnsi="Times New Roman" w:cs="Times New Roman"/>
          <w:sz w:val="26"/>
          <w:szCs w:val="26"/>
        </w:rPr>
        <w:t xml:space="preserve">  Россия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Хөкүмәте </w:t>
      </w:r>
      <w:proofErr w:type="gramStart"/>
      <w:r w:rsidRPr="0062256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22560">
        <w:rPr>
          <w:rFonts w:ascii="Times New Roman" w:hAnsi="Times New Roman" w:cs="Times New Roman"/>
          <w:sz w:val="26"/>
          <w:szCs w:val="26"/>
        </w:rPr>
        <w:t xml:space="preserve">әисе Михаил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Мишустин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хуҗалыгын үстерү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дәүләт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программасына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үзгәрешләр кертү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карарны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имзалады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. Документ,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аерым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алганда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Агростартап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грантын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алучылар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өчен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эш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урыннары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булдыру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талә</w:t>
      </w:r>
      <w:proofErr w:type="gramStart"/>
      <w:r w:rsidRPr="00622560">
        <w:rPr>
          <w:rFonts w:ascii="Times New Roman" w:hAnsi="Times New Roman" w:cs="Times New Roman"/>
          <w:sz w:val="26"/>
          <w:szCs w:val="26"/>
        </w:rPr>
        <w:t>пл</w:t>
      </w:r>
      <w:proofErr w:type="gramEnd"/>
      <w:r w:rsidRPr="00622560">
        <w:rPr>
          <w:rFonts w:ascii="Times New Roman" w:hAnsi="Times New Roman" w:cs="Times New Roman"/>
          <w:sz w:val="26"/>
          <w:szCs w:val="26"/>
        </w:rPr>
        <w:t xml:space="preserve">әрен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йомшартуны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күздә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тота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турыда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хуҗалыгы һәм азык-төлек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министрлыгы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хәбә</w:t>
      </w:r>
      <w:proofErr w:type="gramStart"/>
      <w:r w:rsidRPr="0062256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итте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.</w:t>
      </w:r>
    </w:p>
    <w:p w:rsidR="00622560" w:rsidRPr="00622560" w:rsidRDefault="00622560" w:rsidP="00622560">
      <w:pPr>
        <w:rPr>
          <w:rFonts w:ascii="Times New Roman" w:hAnsi="Times New Roman" w:cs="Times New Roman"/>
          <w:sz w:val="26"/>
          <w:szCs w:val="26"/>
        </w:rPr>
      </w:pPr>
      <w:r w:rsidRPr="00622560">
        <w:rPr>
          <w:rFonts w:ascii="Times New Roman" w:hAnsi="Times New Roman" w:cs="Times New Roman"/>
          <w:sz w:val="26"/>
          <w:szCs w:val="26"/>
        </w:rPr>
        <w:t xml:space="preserve">Хәзер хуҗалык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башлыгы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, хәтта </w:t>
      </w:r>
      <w:proofErr w:type="spellStart"/>
      <w:proofErr w:type="gramStart"/>
      <w:r w:rsidRPr="00622560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622560">
        <w:rPr>
          <w:rFonts w:ascii="Times New Roman" w:hAnsi="Times New Roman" w:cs="Times New Roman"/>
          <w:sz w:val="26"/>
          <w:szCs w:val="26"/>
        </w:rPr>
        <w:t> үзе генә эшләсә дә, 2 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млн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сумга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кадәр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акча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алырга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мөмкин, ә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тагын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яңа хезмәткәрне җәлеп итсә, 2 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млн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сумнан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артыграк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та ала.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Моннан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тыш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, мө</w:t>
      </w:r>
      <w:proofErr w:type="gramStart"/>
      <w:r w:rsidRPr="0062256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22560">
        <w:rPr>
          <w:rFonts w:ascii="Times New Roman" w:hAnsi="Times New Roman" w:cs="Times New Roman"/>
          <w:sz w:val="26"/>
          <w:szCs w:val="26"/>
        </w:rPr>
        <w:t xml:space="preserve">әҗәгать итүчеләргә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салымнар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һәм җыемнар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бурычның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булмавы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турындагы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таләп бүтән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кулланылмаячак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Мондый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бурыч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суммасы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10 мең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сумнан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артмаса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 да грант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алуны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җиңеләйтәчә</w:t>
      </w:r>
      <w:proofErr w:type="gramStart"/>
      <w:r w:rsidRPr="0062256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22560">
        <w:rPr>
          <w:rFonts w:ascii="Times New Roman" w:hAnsi="Times New Roman" w:cs="Times New Roman"/>
          <w:sz w:val="26"/>
          <w:szCs w:val="26"/>
        </w:rPr>
        <w:t>.</w:t>
      </w:r>
    </w:p>
    <w:p w:rsidR="00622560" w:rsidRPr="00622560" w:rsidRDefault="00622560" w:rsidP="006225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хуҗалыгы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кооперативлары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продукцияне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сату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өчен кирәкле җайланмаларның һәм техниканың бәясен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кире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кайтара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алачак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.</w:t>
      </w:r>
    </w:p>
    <w:p w:rsidR="00622560" w:rsidRDefault="00622560" w:rsidP="00622560">
      <w:pPr>
        <w:rPr>
          <w:rFonts w:ascii="Times New Roman" w:hAnsi="Times New Roman" w:cs="Times New Roman"/>
          <w:sz w:val="26"/>
          <w:szCs w:val="26"/>
        </w:rPr>
      </w:pPr>
      <w:r w:rsidRPr="00622560">
        <w:rPr>
          <w:rFonts w:ascii="Times New Roman" w:hAnsi="Times New Roman" w:cs="Times New Roman"/>
          <w:sz w:val="26"/>
          <w:szCs w:val="26"/>
        </w:rPr>
        <w:t>Кооператив табышының «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чиге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артты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, аның күләменнән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чыгып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хуҗалыгы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кулланучылар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кооперативы әгъзаларыннан продукция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сатып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6"/>
          <w:szCs w:val="26"/>
        </w:rPr>
        <w:t>алуга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 xml:space="preserve"> субсидия бирелә, диелә </w:t>
      </w:r>
      <w:proofErr w:type="spellStart"/>
      <w:proofErr w:type="gramStart"/>
      <w:r w:rsidRPr="00622560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622560">
        <w:rPr>
          <w:rFonts w:ascii="Times New Roman" w:hAnsi="Times New Roman" w:cs="Times New Roman"/>
          <w:sz w:val="26"/>
          <w:szCs w:val="26"/>
        </w:rPr>
        <w:t> х</w:t>
      </w:r>
      <w:proofErr w:type="gramEnd"/>
      <w:r w:rsidRPr="00622560">
        <w:rPr>
          <w:rFonts w:ascii="Times New Roman" w:hAnsi="Times New Roman" w:cs="Times New Roman"/>
          <w:sz w:val="26"/>
          <w:szCs w:val="26"/>
        </w:rPr>
        <w:t>әбәрдә.</w:t>
      </w:r>
    </w:p>
    <w:p w:rsidR="00622560" w:rsidRPr="00622560" w:rsidRDefault="00622560" w:rsidP="006225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84035" cy="2990850"/>
            <wp:effectExtent l="19050" t="0" r="0" b="0"/>
            <wp:docPr id="2" name="Рисунок 7" descr="https://nikatv.ru/public/upload/news/36408/images/PMp32JaBi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ikatv.ru/public/upload/news/36408/images/PMp32JaBi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157" cy="298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60" w:rsidRPr="00622560" w:rsidRDefault="00622560" w:rsidP="00622560">
      <w:pPr>
        <w:jc w:val="center"/>
        <w:rPr>
          <w:sz w:val="24"/>
          <w:szCs w:val="24"/>
        </w:rPr>
      </w:pPr>
      <w:r w:rsidRPr="00622560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елдан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башлап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Татарстанда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«Кече һәм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эшкуарлык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эшкуарлык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инициативасын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үстерү» илкүләм проекты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кысаларында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программасы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167 фермер 471,7 </w:t>
      </w:r>
      <w:proofErr w:type="spellStart"/>
      <w:proofErr w:type="gramStart"/>
      <w:r w:rsidRPr="0062256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2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сумлык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 xml:space="preserve"> ярдәм </w:t>
      </w:r>
      <w:proofErr w:type="spellStart"/>
      <w:r w:rsidRPr="00622560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622560">
        <w:rPr>
          <w:rFonts w:ascii="Times New Roman" w:hAnsi="Times New Roman" w:cs="Times New Roman"/>
          <w:sz w:val="24"/>
          <w:szCs w:val="24"/>
        </w:rPr>
        <w:t>.</w:t>
      </w:r>
    </w:p>
    <w:sectPr w:rsidR="00622560" w:rsidRPr="00622560" w:rsidSect="00622560">
      <w:pgSz w:w="11906" w:h="16838"/>
      <w:pgMar w:top="1134" w:right="850" w:bottom="1134" w:left="1701" w:header="708" w:footer="708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60"/>
    <w:rsid w:val="002A6026"/>
    <w:rsid w:val="00552EC6"/>
    <w:rsid w:val="00622560"/>
    <w:rsid w:val="00811138"/>
    <w:rsid w:val="00874587"/>
    <w:rsid w:val="009D17A1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2020-12-24T05:54:00Z</dcterms:created>
  <dcterms:modified xsi:type="dcterms:W3CDTF">2020-12-24T05:54:00Z</dcterms:modified>
</cp:coreProperties>
</file>