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3DE" w:rsidRPr="003353DE" w:rsidRDefault="003353DE" w:rsidP="003353DE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63"/>
          <w:lang w:eastAsia="ru-RU"/>
        </w:rPr>
      </w:pPr>
      <w:bookmarkStart w:id="0" w:name="_GoBack"/>
      <w:proofErr w:type="spellStart"/>
      <w:r w:rsidRPr="003353DE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63"/>
          <w:lang w:eastAsia="ru-RU"/>
        </w:rPr>
        <w:t>Яңа</w:t>
      </w:r>
      <w:proofErr w:type="spellEnd"/>
      <w:r w:rsidRPr="003353DE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63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63"/>
          <w:lang w:eastAsia="ru-RU"/>
        </w:rPr>
        <w:t>елда</w:t>
      </w:r>
      <w:proofErr w:type="spellEnd"/>
      <w:r w:rsidRPr="003353DE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63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63"/>
          <w:lang w:eastAsia="ru-RU"/>
        </w:rPr>
        <w:t>нинди</w:t>
      </w:r>
      <w:proofErr w:type="spellEnd"/>
      <w:r w:rsidRPr="003353DE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63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63"/>
          <w:lang w:eastAsia="ru-RU"/>
        </w:rPr>
        <w:t>яңа</w:t>
      </w:r>
      <w:proofErr w:type="spellEnd"/>
      <w:r w:rsidRPr="003353DE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63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63"/>
          <w:lang w:eastAsia="ru-RU"/>
        </w:rPr>
        <w:t>законнар</w:t>
      </w:r>
      <w:proofErr w:type="spellEnd"/>
      <w:r w:rsidRPr="003353DE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63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63"/>
          <w:lang w:eastAsia="ru-RU"/>
        </w:rPr>
        <w:t>гамәлгә</w:t>
      </w:r>
      <w:proofErr w:type="spellEnd"/>
      <w:r w:rsidRPr="003353DE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63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63"/>
          <w:lang w:eastAsia="ru-RU"/>
        </w:rPr>
        <w:t>керә</w:t>
      </w:r>
      <w:proofErr w:type="spellEnd"/>
      <w:r w:rsidRPr="003353DE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63"/>
          <w:lang w:eastAsia="ru-RU"/>
        </w:rPr>
        <w:t>?</w:t>
      </w:r>
    </w:p>
    <w:bookmarkEnd w:id="0"/>
    <w:p w:rsidR="003353DE" w:rsidRPr="003353DE" w:rsidRDefault="003353DE" w:rsidP="003353DE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  <w:r w:rsidRPr="003353DE">
        <w:rPr>
          <w:rFonts w:ascii="Roboto" w:eastAsia="Times New Roman" w:hAnsi="Roboto" w:cs="Times New Roman"/>
          <w:color w:val="53585C"/>
          <w:sz w:val="21"/>
          <w:szCs w:val="21"/>
          <w:lang w:eastAsia="ru-RU"/>
        </w:rPr>
        <w:fldChar w:fldCharType="begin"/>
      </w:r>
      <w:r w:rsidRPr="003353DE">
        <w:rPr>
          <w:rFonts w:ascii="Roboto" w:eastAsia="Times New Roman" w:hAnsi="Roboto" w:cs="Times New Roman"/>
          <w:color w:val="53585C"/>
          <w:sz w:val="21"/>
          <w:szCs w:val="21"/>
          <w:lang w:eastAsia="ru-RU"/>
        </w:rPr>
        <w:instrText xml:space="preserve"> HYPERLINK "https://vatantat.ru/wp-content/uploads/2021/01/pensi-1.jpg" </w:instrText>
      </w:r>
      <w:r w:rsidRPr="003353DE">
        <w:rPr>
          <w:rFonts w:ascii="Roboto" w:eastAsia="Times New Roman" w:hAnsi="Roboto" w:cs="Times New Roman"/>
          <w:color w:val="53585C"/>
          <w:sz w:val="21"/>
          <w:szCs w:val="21"/>
          <w:lang w:eastAsia="ru-RU"/>
        </w:rPr>
        <w:fldChar w:fldCharType="separate"/>
      </w:r>
    </w:p>
    <w:p w:rsidR="003353DE" w:rsidRPr="003353DE" w:rsidRDefault="003353DE" w:rsidP="003353D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DE">
        <w:rPr>
          <w:rFonts w:ascii="Roboto" w:eastAsia="Times New Roman" w:hAnsi="Roboto" w:cs="Times New Roman"/>
          <w:noProof/>
          <w:color w:val="F70D28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494B37FA" wp14:editId="65AF4570">
            <wp:extent cx="3027797" cy="2324100"/>
            <wp:effectExtent l="0" t="0" r="1270" b="0"/>
            <wp:docPr id="1" name="Рисунок 1" descr="Яңа елда нинди яңа законнар гамәлгә керә?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Яңа елда нинди яңа законнар гамәлгә керә?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097" cy="2325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3DE" w:rsidRPr="003353DE" w:rsidRDefault="003353DE" w:rsidP="003353DE">
      <w:pPr>
        <w:shd w:val="clear" w:color="auto" w:fill="FFFFFF"/>
        <w:spacing w:line="240" w:lineRule="auto"/>
        <w:textAlignment w:val="baseline"/>
        <w:rPr>
          <w:rFonts w:ascii="Roboto" w:eastAsia="Times New Roman" w:hAnsi="Roboto" w:cs="Times New Roman"/>
          <w:color w:val="53585C"/>
          <w:sz w:val="21"/>
          <w:szCs w:val="21"/>
          <w:lang w:eastAsia="ru-RU"/>
        </w:rPr>
      </w:pPr>
      <w:r w:rsidRPr="003353DE">
        <w:rPr>
          <w:rFonts w:ascii="Roboto" w:eastAsia="Times New Roman" w:hAnsi="Roboto" w:cs="Times New Roman"/>
          <w:color w:val="53585C"/>
          <w:sz w:val="21"/>
          <w:szCs w:val="21"/>
          <w:lang w:eastAsia="ru-RU"/>
        </w:rPr>
        <w:fldChar w:fldCharType="end"/>
      </w:r>
    </w:p>
    <w:p w:rsidR="003353DE" w:rsidRPr="003353DE" w:rsidRDefault="003353DE" w:rsidP="003353DE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3353D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Быел</w:t>
      </w:r>
      <w:proofErr w:type="spellEnd"/>
      <w:r w:rsidRPr="003353D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безне</w:t>
      </w:r>
      <w:proofErr w:type="spellEnd"/>
      <w:r w:rsidRPr="003353D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кү</w:t>
      </w:r>
      <w:proofErr w:type="gramStart"/>
      <w:r w:rsidRPr="003353D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spellEnd"/>
      <w:proofErr w:type="gramEnd"/>
      <w:r w:rsidRPr="003353D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кенә</w:t>
      </w:r>
      <w:proofErr w:type="spellEnd"/>
      <w:r w:rsidRPr="003353D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үзгәрешләр</w:t>
      </w:r>
      <w:proofErr w:type="spellEnd"/>
      <w:r w:rsidRPr="003353D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көтә</w:t>
      </w:r>
      <w:proofErr w:type="spellEnd"/>
      <w:r w:rsidRPr="003353D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3353D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Ана</w:t>
      </w:r>
      <w:proofErr w:type="spellEnd"/>
      <w:r w:rsidRPr="003353D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капиталы арта, </w:t>
      </w:r>
      <w:proofErr w:type="spellStart"/>
      <w:r w:rsidRPr="003353D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авыл</w:t>
      </w:r>
      <w:proofErr w:type="spellEnd"/>
      <w:r w:rsidRPr="003353D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ипотекасын</w:t>
      </w:r>
      <w:proofErr w:type="spellEnd"/>
      <w:r w:rsidRPr="003353D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алу</w:t>
      </w:r>
      <w:proofErr w:type="spellEnd"/>
      <w:r w:rsidRPr="003353D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җиңеләя</w:t>
      </w:r>
      <w:proofErr w:type="spellEnd"/>
      <w:r w:rsidRPr="003353D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, физик </w:t>
      </w:r>
      <w:proofErr w:type="spellStart"/>
      <w:r w:rsidRPr="003353D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затлар</w:t>
      </w:r>
      <w:proofErr w:type="spellEnd"/>
      <w:r w:rsidRPr="003353D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кеременә</w:t>
      </w:r>
      <w:proofErr w:type="spellEnd"/>
      <w:r w:rsidRPr="003353D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салым</w:t>
      </w:r>
      <w:proofErr w:type="spellEnd"/>
      <w:r w:rsidRPr="003353D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(НДФЛ) </w:t>
      </w:r>
      <w:proofErr w:type="spellStart"/>
      <w:r w:rsidRPr="003353D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үзгәрә</w:t>
      </w:r>
      <w:proofErr w:type="spellEnd"/>
      <w:r w:rsidRPr="003353D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353D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өйдә</w:t>
      </w:r>
      <w:proofErr w:type="spellEnd"/>
      <w:r w:rsidRPr="003353D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торып</w:t>
      </w:r>
      <w:proofErr w:type="spellEnd"/>
      <w:r w:rsidRPr="003353D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эшләү</w:t>
      </w:r>
      <w:proofErr w:type="spellEnd"/>
      <w:r w:rsidRPr="003353D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җайга</w:t>
      </w:r>
      <w:proofErr w:type="spellEnd"/>
      <w:r w:rsidRPr="003353D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салына</w:t>
      </w:r>
      <w:proofErr w:type="spellEnd"/>
      <w:r w:rsidRPr="003353D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, IT-</w:t>
      </w:r>
      <w:proofErr w:type="spellStart"/>
      <w:r w:rsidRPr="003353D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компанияләргә</w:t>
      </w:r>
      <w:proofErr w:type="spellEnd"/>
      <w:r w:rsidRPr="003353D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яңа</w:t>
      </w:r>
      <w:proofErr w:type="spellEnd"/>
      <w:r w:rsidRPr="003353D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ташламалар</w:t>
      </w:r>
      <w:proofErr w:type="spellEnd"/>
      <w:r w:rsidRPr="003353D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бирелә</w:t>
      </w:r>
      <w:proofErr w:type="spellEnd"/>
      <w:r w:rsidRPr="003353D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353D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түләүле</w:t>
      </w:r>
      <w:proofErr w:type="spellEnd"/>
      <w:r w:rsidRPr="003353D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айныткычлар</w:t>
      </w:r>
      <w:proofErr w:type="spellEnd"/>
      <w:r w:rsidRPr="003353D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барлыкка</w:t>
      </w:r>
      <w:proofErr w:type="spellEnd"/>
      <w:r w:rsidRPr="003353D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килә</w:t>
      </w:r>
      <w:proofErr w:type="spellEnd"/>
      <w:r w:rsidRPr="003353D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…</w:t>
      </w:r>
    </w:p>
    <w:p w:rsidR="003353DE" w:rsidRPr="003353DE" w:rsidRDefault="003353DE" w:rsidP="003353DE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3353DE">
        <w:rPr>
          <w:rFonts w:ascii="Arial" w:eastAsia="Times New Roman" w:hAnsi="Arial" w:cs="Arial"/>
          <w:b/>
          <w:bCs/>
          <w:color w:val="FFFF00"/>
          <w:sz w:val="24"/>
          <w:szCs w:val="24"/>
          <w:bdr w:val="none" w:sz="0" w:space="0" w:color="auto" w:frame="1"/>
          <w:lang w:eastAsia="ru-RU"/>
        </w:rPr>
        <w:t>Өйдә</w:t>
      </w:r>
      <w:proofErr w:type="spellEnd"/>
      <w:r w:rsidRPr="003353DE">
        <w:rPr>
          <w:rFonts w:ascii="Arial" w:eastAsia="Times New Roman" w:hAnsi="Arial" w:cs="Arial"/>
          <w:b/>
          <w:bCs/>
          <w:color w:val="FFFF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b/>
          <w:bCs/>
          <w:color w:val="FFFF00"/>
          <w:sz w:val="24"/>
          <w:szCs w:val="24"/>
          <w:bdr w:val="none" w:sz="0" w:space="0" w:color="auto" w:frame="1"/>
          <w:lang w:eastAsia="ru-RU"/>
        </w:rPr>
        <w:t>торып</w:t>
      </w:r>
      <w:proofErr w:type="spellEnd"/>
      <w:r w:rsidRPr="003353DE">
        <w:rPr>
          <w:rFonts w:ascii="Arial" w:eastAsia="Times New Roman" w:hAnsi="Arial" w:cs="Arial"/>
          <w:b/>
          <w:bCs/>
          <w:color w:val="FFFF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b/>
          <w:bCs/>
          <w:color w:val="FFFF00"/>
          <w:sz w:val="24"/>
          <w:szCs w:val="24"/>
          <w:bdr w:val="none" w:sz="0" w:space="0" w:color="auto" w:frame="1"/>
          <w:lang w:eastAsia="ru-RU"/>
        </w:rPr>
        <w:t>эшләү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1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гыйнвардан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Хезмәт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кодексында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өйдә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торып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эшләү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турында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төзәтмәлә</w:t>
      </w:r>
      <w:proofErr w:type="gram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</w:t>
      </w:r>
      <w:proofErr w:type="spellEnd"/>
      <w:proofErr w:type="gram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үз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көченә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керде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Хәзер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эш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бирүчелә</w:t>
      </w:r>
      <w:proofErr w:type="gram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</w:t>
      </w:r>
      <w:proofErr w:type="spellEnd"/>
      <w:proofErr w:type="gram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хезмәткәрләрен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даими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вакытлыча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яки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өлешчә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удаленка»га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күчерергә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мөмкин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Моның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шартлары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төгә</w:t>
      </w:r>
      <w:proofErr w:type="gram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</w:t>
      </w:r>
      <w:proofErr w:type="spellEnd"/>
      <w:proofErr w:type="gram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итеп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хезмәт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килешүендә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күрсәтелергә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тиеш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Гадә</w:t>
      </w:r>
      <w:proofErr w:type="gram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тт</w:t>
      </w:r>
      <w:proofErr w:type="gram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ән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тыш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хәл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килеп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туган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очракта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хезмәткәрләрне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үзләренең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ризалыгыннан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башка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гына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дистанцияле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эшкә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күчерү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рөхсәт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ителә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Әмма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бер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шарты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бар: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алар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кирәкле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барлык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җиһаз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белән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тәэмин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ителергә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тиеш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Өйдә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торып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эшләүгә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күчү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хезмәт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хакы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кимүгә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сәбәп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булып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тора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алмый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Шул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вакытта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ике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көннән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артыграк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элемтәгә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чыкмаган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хезмәткәрне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эшеннән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җибә</w:t>
      </w:r>
      <w:proofErr w:type="gram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</w:t>
      </w:r>
      <w:proofErr w:type="gram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ү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күздә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тотылган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3353DE" w:rsidRPr="003353DE" w:rsidRDefault="003353DE" w:rsidP="003353DE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353DE">
        <w:rPr>
          <w:rFonts w:ascii="Arial" w:eastAsia="Times New Roman" w:hAnsi="Arial" w:cs="Arial"/>
          <w:b/>
          <w:bCs/>
          <w:color w:val="FFFF00"/>
          <w:sz w:val="24"/>
          <w:szCs w:val="24"/>
          <w:bdr w:val="none" w:sz="0" w:space="0" w:color="auto" w:frame="1"/>
          <w:lang w:eastAsia="ru-RU"/>
        </w:rPr>
        <w:t>МРОТ</w:t>
      </w:r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1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гыйнвардан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хезмәткә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түләүнең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минималь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кү</w:t>
      </w:r>
      <w:proofErr w:type="gram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</w:t>
      </w:r>
      <w:proofErr w:type="gram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әме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арта.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Хәзер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ул</w:t>
      </w:r>
      <w:proofErr w:type="spellEnd"/>
      <w:proofErr w:type="gram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12 792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сум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тәшкил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итә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Шулай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итеп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МРОТ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беренче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тапкыр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эшләүчеләрнең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яшәү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минимумыннан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күрсәткеч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илдә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11 653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сум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)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узып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китте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3353DE" w:rsidRPr="003353DE" w:rsidRDefault="003353DE" w:rsidP="003353DE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353DE">
        <w:rPr>
          <w:rFonts w:ascii="Arial" w:eastAsia="Times New Roman" w:hAnsi="Arial" w:cs="Arial"/>
          <w:b/>
          <w:bCs/>
          <w:color w:val="FFFF00"/>
          <w:sz w:val="24"/>
          <w:szCs w:val="24"/>
          <w:bdr w:val="none" w:sz="0" w:space="0" w:color="auto" w:frame="1"/>
          <w:lang w:eastAsia="ru-RU"/>
        </w:rPr>
        <w:t>Пенсия</w:t>
      </w:r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Ел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башыннан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пенсия 6,3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процентка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үсәчәк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Ел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азагына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аның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уртача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күләме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16 245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сумга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җ</w:t>
      </w:r>
      <w:proofErr w:type="gram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ит</w:t>
      </w:r>
      <w:proofErr w:type="gram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әчәк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2021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елда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пенсия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яшен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арттыру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буенча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реформа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дәвам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иттерелә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1965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елның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беренче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яртыеллыгында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туган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хатын-кызлар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һәм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1960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елның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беренче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яртыеллыгында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туган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ир-атлар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пенсиягә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чыга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алачак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2018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елгы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реформада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шулай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каралган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proofErr w:type="gram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Ирл</w:t>
      </w:r>
      <w:proofErr w:type="gram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әр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өчен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пенсия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яшен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65кә,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хатын-кызлар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өчен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60ка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кадәр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күтәрү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этаплап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хәл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ителәчәк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һәм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2028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елда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тулысынча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төгәлләнәчәк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3353DE" w:rsidRPr="003353DE" w:rsidRDefault="003353DE" w:rsidP="003353DE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3353DE">
        <w:rPr>
          <w:rFonts w:ascii="Arial" w:eastAsia="Times New Roman" w:hAnsi="Arial" w:cs="Arial"/>
          <w:b/>
          <w:bCs/>
          <w:color w:val="FFFF00"/>
          <w:sz w:val="24"/>
          <w:szCs w:val="24"/>
          <w:bdr w:val="none" w:sz="0" w:space="0" w:color="auto" w:frame="1"/>
          <w:lang w:eastAsia="ru-RU"/>
        </w:rPr>
        <w:lastRenderedPageBreak/>
        <w:t>Ана</w:t>
      </w:r>
      <w:proofErr w:type="spellEnd"/>
      <w:r w:rsidRPr="003353DE">
        <w:rPr>
          <w:rFonts w:ascii="Arial" w:eastAsia="Times New Roman" w:hAnsi="Arial" w:cs="Arial"/>
          <w:b/>
          <w:bCs/>
          <w:color w:val="FFFF00"/>
          <w:sz w:val="24"/>
          <w:szCs w:val="24"/>
          <w:bdr w:val="none" w:sz="0" w:space="0" w:color="auto" w:frame="1"/>
          <w:lang w:eastAsia="ru-RU"/>
        </w:rPr>
        <w:t xml:space="preserve"> капиталы</w:t>
      </w:r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Быел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ана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капиталы 3,7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процентка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арта.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Беренче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балага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түләү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кү</w:t>
      </w:r>
      <w:proofErr w:type="gram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</w:t>
      </w:r>
      <w:proofErr w:type="gram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әме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483882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сум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икенче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балага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639432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сум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Гаиләдә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беренче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балага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ана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капиталы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түләнгән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очракта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икенче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балага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155550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сум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бирелә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Моннан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тыш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1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гыйнвардан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кешеләрнең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мө</w:t>
      </w:r>
      <w:proofErr w:type="gram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</w:t>
      </w:r>
      <w:proofErr w:type="gram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әҗәгатьләрен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карап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тикшерү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вакыты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кими. Пенсия фонды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акча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түләүгә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бәйле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гаризалар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буенча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10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көн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эчендә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карар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кабул </w:t>
      </w:r>
      <w:proofErr w:type="spellStart"/>
      <w:proofErr w:type="gram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ит</w:t>
      </w:r>
      <w:proofErr w:type="gram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әргә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тиеш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Искәрмә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булганда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кайбер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очракларда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вакыт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20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көнгә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кадә</w:t>
      </w:r>
      <w:proofErr w:type="gram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</w:t>
      </w:r>
      <w:proofErr w:type="spellEnd"/>
      <w:proofErr w:type="gram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озайтылырга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мөмкин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proofErr w:type="gram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proofErr w:type="gram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ңай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карар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кабул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ителгәннән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соң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акча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өч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эш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көне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эчендә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тиешле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кешенең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счетына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күчерелә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3353DE" w:rsidRPr="003353DE" w:rsidRDefault="003353DE" w:rsidP="003353DE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3353DE">
        <w:rPr>
          <w:rFonts w:ascii="Arial" w:eastAsia="Times New Roman" w:hAnsi="Arial" w:cs="Arial"/>
          <w:b/>
          <w:bCs/>
          <w:color w:val="FFFF00"/>
          <w:sz w:val="24"/>
          <w:szCs w:val="24"/>
          <w:bdr w:val="none" w:sz="0" w:space="0" w:color="auto" w:frame="1"/>
          <w:lang w:eastAsia="ru-RU"/>
        </w:rPr>
        <w:t>Авыл</w:t>
      </w:r>
      <w:proofErr w:type="spellEnd"/>
      <w:r w:rsidRPr="003353DE">
        <w:rPr>
          <w:rFonts w:ascii="Arial" w:eastAsia="Times New Roman" w:hAnsi="Arial" w:cs="Arial"/>
          <w:b/>
          <w:bCs/>
          <w:color w:val="FFFF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b/>
          <w:bCs/>
          <w:color w:val="FFFF00"/>
          <w:sz w:val="24"/>
          <w:szCs w:val="24"/>
          <w:bdr w:val="none" w:sz="0" w:space="0" w:color="auto" w:frame="1"/>
          <w:lang w:eastAsia="ru-RU"/>
        </w:rPr>
        <w:t>ипотекасы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1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гыйнвардан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ана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капиталын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авыл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ипотекасы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буенча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беренчел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кертем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сыйфатында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файдаланырга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мөмкин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Моннан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тыш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хәзер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программада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катнашучының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җир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кишәрлеге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милекчесе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булып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торуы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мөһим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түгел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Авыл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ипотекасын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арендатор да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алырга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мөмкин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дигән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сүз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3353DE" w:rsidRPr="003353DE" w:rsidRDefault="003353DE" w:rsidP="003353DE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3353DE">
        <w:rPr>
          <w:rFonts w:ascii="Arial" w:eastAsia="Times New Roman" w:hAnsi="Arial" w:cs="Arial"/>
          <w:b/>
          <w:bCs/>
          <w:color w:val="FFFF00"/>
          <w:sz w:val="24"/>
          <w:szCs w:val="24"/>
          <w:bdr w:val="none" w:sz="0" w:space="0" w:color="auto" w:frame="1"/>
          <w:lang w:eastAsia="ru-RU"/>
        </w:rPr>
        <w:t>Салым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Ел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башыннан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НДФЛның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бердәм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шкаласы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гамәлдә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булудан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туктый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елына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5 миллион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сумнан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артыграк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керем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алучылар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аена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416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мең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сумнан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күбрәк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)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салымны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13 процент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түгел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ә 15 процент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күләмендә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түләячәк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Шулай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итеп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2021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елда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бюджетка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ө</w:t>
      </w:r>
      <w:proofErr w:type="gram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</w:t>
      </w:r>
      <w:proofErr w:type="gram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әмә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60 миллиард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сум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акча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кертү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күздә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тотыла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миллиардлар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сирәк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очрый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торган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чирләрдән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интегүче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балаларны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дәвалауга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тотылачак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Моннан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тыш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1 миллион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сумнан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күбрәк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proofErr w:type="gram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үләмдә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банкка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салынган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акчага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салым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кертелә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Салым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ставкасы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13 процент.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Әмма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салым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вкладның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үзенә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түгел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ә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процентларына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гына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салыначак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чара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узган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елда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алынган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процент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керемнәренә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кагылмый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Салым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түләүчеләрнең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аерым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категорияләрен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әлеге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салымнан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азат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ит</w:t>
      </w:r>
      <w:proofErr w:type="gram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ү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күздә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тотылмаган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3353DE" w:rsidRPr="003353DE" w:rsidRDefault="003353DE" w:rsidP="003353DE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353DE">
        <w:rPr>
          <w:rFonts w:ascii="Arial" w:eastAsia="Times New Roman" w:hAnsi="Arial" w:cs="Arial"/>
          <w:b/>
          <w:bCs/>
          <w:color w:val="FFFF00"/>
          <w:sz w:val="24"/>
          <w:szCs w:val="24"/>
          <w:bdr w:val="none" w:sz="0" w:space="0" w:color="auto" w:frame="1"/>
          <w:lang w:eastAsia="ru-RU"/>
        </w:rPr>
        <w:t>Автомобиль</w:t>
      </w:r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1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марттан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техник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карауның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яңа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кагыйдәләре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үз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көченә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керә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эш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мәҗбүри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тө</w:t>
      </w:r>
      <w:proofErr w:type="gram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</w:t>
      </w:r>
      <w:proofErr w:type="gram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ә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фотога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төшерелергә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тиеш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Шулай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диагностика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карталарын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электрон </w:t>
      </w:r>
      <w:proofErr w:type="spellStart"/>
      <w:proofErr w:type="gram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</w:t>
      </w:r>
      <w:proofErr w:type="gram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әвешкә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китерү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таләп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ителә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Законны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инде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узган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елда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үз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көченә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кертү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күздә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тотылган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иде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әмма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пандемия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аркасында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быелга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калдырылды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Ел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башыннан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автомобильнең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беренче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ярдәм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күрсәтү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аптечкасына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карата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яңартылган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талә</w:t>
      </w:r>
      <w:proofErr w:type="gram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</w:t>
      </w:r>
      <w:proofErr w:type="gram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әр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үз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көченә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керде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Хәзер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анда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бер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тапкыр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кулланыла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торган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ике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медицина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битлеге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дә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булырга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тиеш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Моннан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тыш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машина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йөртүчелә</w:t>
      </w:r>
      <w:proofErr w:type="gram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</w:t>
      </w:r>
      <w:proofErr w:type="spellEnd"/>
      <w:proofErr w:type="gram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аптечканы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мөстәкыйль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рәвештә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тутыра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алачак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«Инвалид» автомобиль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билгесе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гамәлдән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чыгарылды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Ташламадан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файдалану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өчен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транспорт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чарасы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турында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мәгълүматларны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Инвалидлар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федераль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реестрына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кертеп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парковкага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электрон </w:t>
      </w:r>
      <w:proofErr w:type="spellStart"/>
      <w:proofErr w:type="gram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</w:t>
      </w:r>
      <w:proofErr w:type="gram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өхсәт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алу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кирәк</w:t>
      </w:r>
      <w:proofErr w:type="spellEnd"/>
      <w:r w:rsidRPr="003353D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F06C90" w:rsidRPr="003353DE" w:rsidRDefault="00F06C90">
      <w:pPr>
        <w:rPr>
          <w:rFonts w:ascii="Arial" w:hAnsi="Arial" w:cs="Arial"/>
        </w:rPr>
      </w:pPr>
    </w:p>
    <w:sectPr w:rsidR="00F06C90" w:rsidRPr="003353DE" w:rsidSect="003353DE">
      <w:pgSz w:w="11906" w:h="16838"/>
      <w:pgMar w:top="720" w:right="720" w:bottom="720" w:left="720" w:header="708" w:footer="708" w:gutter="0"/>
      <w:pgBorders w:offsetFrom="page">
        <w:top w:val="dotDash" w:sz="4" w:space="24" w:color="FFFF00"/>
        <w:left w:val="dotDash" w:sz="4" w:space="24" w:color="FFFF00"/>
        <w:bottom w:val="dotDash" w:sz="4" w:space="24" w:color="FFFF00"/>
        <w:right w:val="dotDash" w:sz="4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4D6"/>
    <w:rsid w:val="003353DE"/>
    <w:rsid w:val="00AC74D6"/>
    <w:rsid w:val="00F0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3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3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5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52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5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1180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7904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04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585497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19212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5513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8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atantat.ru/wp-content/uploads/2021/01/pensi-1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1E178-E093-49BA-8B3F-337CA487E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2021-01-20T18:09:00Z</dcterms:created>
  <dcterms:modified xsi:type="dcterms:W3CDTF">2021-01-20T18:09:00Z</dcterms:modified>
</cp:coreProperties>
</file>