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70" w:rsidRPr="00970170" w:rsidRDefault="00970170" w:rsidP="00970170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bookmarkStart w:id="0" w:name="_GoBack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“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Әлки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proofErr w:type="gramStart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хәб</w:t>
      </w:r>
      <w:proofErr w:type="gramEnd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әрләре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”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әбүнәчеләре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арасында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призлар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уйнатты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bookmarkEnd w:id="0"/>
    <w:p w:rsidR="00970170" w:rsidRPr="00970170" w:rsidRDefault="00970170" w:rsidP="00970170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2021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елның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беренче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яртысына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“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Әлки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хәбәрләре</w:t>
      </w:r>
      <w:proofErr w:type="gram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”н</w:t>
      </w:r>
      <w:proofErr w:type="gram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ә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язылган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әбүнәчеләр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арасында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приз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ияләре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билгеле</w:t>
      </w:r>
      <w:proofErr w:type="spellEnd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97017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булды</w:t>
      </w:r>
      <w:proofErr w:type="spellEnd"/>
    </w:p>
    <w:p w:rsidR="00970170" w:rsidRP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970170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Алдан вәгъдә ителгәнчә, район газетасына быелның беренче яртысына язылган укучыларыбыз арасында призлар уйнаттык.</w:t>
      </w:r>
    </w:p>
    <w:p w:rsidR="00970170" w:rsidRP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18"/>
          <w:szCs w:val="24"/>
          <w:lang w:val="tt-RU" w:eastAsia="ru-RU"/>
        </w:rPr>
      </w:pPr>
      <w:r w:rsidRPr="00970170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143 әбүнәчебез газетага язылу квитанцияләре күчермәләрен редакциягә юллаганнар иде. Аларның исемлеге төзелеп, һәркайсына тәртип саны бирелде. Бүләкләрне уйнату әлеге саннар язылган кәгазьләрне тартмадан алу юлы белән башкарылды.</w:t>
      </w:r>
    </w:p>
    <w:p w:rsidR="00970170" w:rsidRP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18"/>
          <w:szCs w:val="24"/>
          <w:lang w:val="tt-RU" w:eastAsia="ru-RU"/>
        </w:rPr>
      </w:pPr>
      <w:r w:rsidRPr="00970170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Номерларны алып тору өчен даими укучыларыбызның берсен – район үзәк китапханәсе библиографы Гөлнара Шакирҗанованы чакырдык.</w:t>
      </w:r>
    </w:p>
    <w:p w:rsidR="00970170" w:rsidRP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18"/>
          <w:szCs w:val="24"/>
          <w:lang w:val="tt-RU" w:eastAsia="ru-RU"/>
        </w:rPr>
      </w:pPr>
      <w:r w:rsidRPr="00970170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Менә бүләкләр откан әбүнәчеләребез:</w:t>
      </w:r>
    </w:p>
    <w:p w:rsidR="00970170" w:rsidRP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18"/>
          <w:szCs w:val="24"/>
          <w:lang w:val="tt-RU" w:eastAsia="ru-RU"/>
        </w:rPr>
      </w:pPr>
      <w:r w:rsidRPr="00970170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Галина Мурзакова , Базарлы Матак авылы – блендер.</w:t>
      </w:r>
    </w:p>
    <w:p w:rsidR="00970170" w:rsidRP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970170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Илсөяр Фәсахова, Базарлы Матак авылы – электр чәйнеге.</w:t>
      </w:r>
    </w:p>
    <w:p w:rsidR="00970170" w:rsidRP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970170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Наде</w:t>
      </w:r>
      <w:r w:rsidRPr="00970170">
        <w:rPr>
          <w:rFonts w:ascii="Arial" w:eastAsia="Times New Roman" w:hAnsi="Arial" w:cs="Arial"/>
          <w:color w:val="2E2E2E"/>
          <w:sz w:val="28"/>
          <w:szCs w:val="39"/>
          <w:lang w:eastAsia="ru-RU"/>
        </w:rPr>
        <w:t>ж</w:t>
      </w:r>
      <w:r w:rsidRPr="00970170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да Мурзикова, Иске Хурада авылы – стена сәгате.</w:t>
      </w:r>
    </w:p>
    <w:p w:rsidR="00970170" w:rsidRP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b/>
          <w:color w:val="2E2E2E"/>
          <w:sz w:val="18"/>
          <w:szCs w:val="24"/>
          <w:lang w:eastAsia="ru-RU"/>
        </w:rPr>
      </w:pPr>
      <w:r w:rsidRPr="00970170">
        <w:rPr>
          <w:rFonts w:ascii="Arial" w:eastAsia="Times New Roman" w:hAnsi="Arial" w:cs="Arial"/>
          <w:b/>
          <w:color w:val="2E2E2E"/>
          <w:sz w:val="28"/>
          <w:szCs w:val="39"/>
          <w:lang w:val="tt-RU" w:eastAsia="ru-RU"/>
        </w:rPr>
        <w:t>Төп приз – планшет – Югары Әлки авылыннан Җәмил Мөхәммәтшинга чыкты.</w:t>
      </w:r>
    </w:p>
    <w:p w:rsid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</w:pPr>
      <w:r w:rsidRPr="00970170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Җиңүчеләрне котлыйбыз һәм аларны документлары белән редакциядә көтәбез.</w:t>
      </w:r>
    </w:p>
    <w:p w:rsidR="00970170" w:rsidRDefault="00970170" w:rsidP="00970170">
      <w:pPr>
        <w:shd w:val="clear" w:color="auto" w:fill="F4F4F4"/>
        <w:spacing w:after="160" w:line="240" w:lineRule="auto"/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</w:pPr>
    </w:p>
    <w:p w:rsid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</w:pPr>
      <w:r>
        <w:rPr>
          <w:noProof/>
          <w:lang w:eastAsia="ru-RU"/>
        </w:rPr>
        <w:drawing>
          <wp:inline distT="0" distB="0" distL="0" distR="0" wp14:anchorId="361F811D" wp14:editId="69BDE57F">
            <wp:extent cx="3150347" cy="2091042"/>
            <wp:effectExtent l="0" t="0" r="0" b="5080"/>
            <wp:docPr id="2" name="Рисунок 2" descr="Стихотворение «Приз», поэт Prel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ихотворение «Приз», поэт Prelu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405" cy="209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70" w:rsidRP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</w:p>
    <w:p w:rsidR="00FA24D2" w:rsidRPr="00970170" w:rsidRDefault="00970170" w:rsidP="00970170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18"/>
          <w:szCs w:val="24"/>
          <w:lang w:val="tt-RU" w:eastAsia="ru-RU"/>
        </w:rPr>
      </w:pPr>
      <w:r w:rsidRPr="00970170">
        <w:rPr>
          <w:rFonts w:ascii="Arial" w:eastAsia="Times New Roman" w:hAnsi="Arial" w:cs="Arial"/>
          <w:color w:val="2E2E2E"/>
          <w:sz w:val="28"/>
          <w:szCs w:val="39"/>
          <w:lang w:val="tt-RU" w:eastAsia="ru-RU"/>
        </w:rPr>
        <w:t>Газетабыз белән бергә булган укучыларыбызга, квитанция  күчермәләрен  редакциягә юллаган актив әбүнәчеләребезгә рәхмәтлебез. Алга таба да редакция үткәргән бәйгеләрдә катнашырга чакырабыз.</w:t>
      </w:r>
    </w:p>
    <w:sectPr w:rsidR="00FA24D2" w:rsidRPr="00970170" w:rsidSect="00970170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F9"/>
    <w:rsid w:val="007604F9"/>
    <w:rsid w:val="00970170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0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576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8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126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2021-01-20T17:41:00Z</dcterms:created>
  <dcterms:modified xsi:type="dcterms:W3CDTF">2021-01-20T17:41:00Z</dcterms:modified>
</cp:coreProperties>
</file>