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FA8" w:rsidRPr="00BB1FA8" w:rsidRDefault="00BB1FA8" w:rsidP="00BB1FA8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</w:pPr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Ел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башыннан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бирле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Әлки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районында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алты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янгын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булган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0"/>
          <w:szCs w:val="48"/>
          <w:lang w:eastAsia="ru-RU"/>
        </w:rPr>
        <w:t>.</w:t>
      </w:r>
    </w:p>
    <w:p w:rsidR="00BB1FA8" w:rsidRPr="00BB1FA8" w:rsidRDefault="00BB1FA8" w:rsidP="00BB1FA8">
      <w:pPr>
        <w:shd w:val="clear" w:color="auto" w:fill="F4F4F4"/>
        <w:spacing w:after="0" w:line="240" w:lineRule="auto"/>
        <w:jc w:val="center"/>
        <w:textAlignment w:val="center"/>
        <w:rPr>
          <w:rFonts w:ascii="Arial" w:eastAsia="Times New Roman" w:hAnsi="Arial" w:cs="Arial"/>
          <w:color w:val="7A7A7A"/>
          <w:sz w:val="20"/>
          <w:szCs w:val="24"/>
          <w:lang w:eastAsia="ru-RU"/>
        </w:rPr>
      </w:pPr>
    </w:p>
    <w:p w:rsidR="00BB1FA8" w:rsidRPr="00BB1FA8" w:rsidRDefault="00BB1FA8" w:rsidP="00BB1F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483769" cy="4645025"/>
            <wp:effectExtent l="19050" t="0" r="2381" b="0"/>
            <wp:docPr id="1" name="Рисунок 1" descr="http://alki-rt.ru/resize/shd/images/uploads/news/2021/3/12/44878c90ad0a74493e1878c4a2c555f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3/12/44878c90ad0a74493e1878c4a2c555f6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769" cy="464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FA8" w:rsidRPr="00BB1FA8" w:rsidRDefault="00BB1FA8" w:rsidP="00BB1FA8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узган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елның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шул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чоры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белән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чагыштырганда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80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процентка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күбрәк (2020 елның  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беренче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ике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аенда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бер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янгын</w:t>
      </w:r>
      <w:proofErr w:type="spellEnd"/>
      <w:r w:rsidRPr="00BB1FA8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теркәлгән).</w:t>
      </w:r>
    </w:p>
    <w:p w:rsidR="00BB1FA8" w:rsidRPr="00BB1FA8" w:rsidRDefault="00BB1FA8" w:rsidP="00BB1FA8">
      <w:pPr>
        <w:shd w:val="clear" w:color="auto" w:fill="F4F4F4"/>
        <w:spacing w:after="0" w:line="240" w:lineRule="auto"/>
        <w:textAlignment w:val="top"/>
        <w:rPr>
          <w:rFonts w:ascii="Arial" w:eastAsia="Times New Roman" w:hAnsi="Arial" w:cs="Arial"/>
          <w:color w:val="2E2E2E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E2E2E"/>
          <w:sz w:val="24"/>
          <w:szCs w:val="24"/>
          <w:lang w:eastAsia="ru-RU"/>
        </w:rPr>
        <w:t xml:space="preserve"> </w:t>
      </w:r>
    </w:p>
    <w:p w:rsidR="00BB1FA8" w:rsidRPr="00BB1FA8" w:rsidRDefault="00BB1FA8" w:rsidP="00BB1FA8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</w:pPr>
      <w:r w:rsidRPr="00BB1FA8">
        <w:rPr>
          <w:rFonts w:ascii="Times New Roman" w:eastAsia="Times New Roman" w:hAnsi="Times New Roman" w:cs="Times New Roman"/>
          <w:color w:val="2E2E2E"/>
          <w:sz w:val="39"/>
          <w:szCs w:val="39"/>
          <w:lang w:eastAsia="ru-RU"/>
        </w:rPr>
        <w:t xml:space="preserve">  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Бәхеткә,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утта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кешелә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зыян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күрмәгән. Әмма берәмтекләп җыйган күпме мал-мөлкәт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телләре белән юкка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чыккан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!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Әлки һәм Спас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районнары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буенча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күзәтчелеге баш дәүләт инспекторы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Радис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Инсапов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әйтүенчә, янгыннарның күпчелеге,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ягъни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66  проценты,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секторы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объектларына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ягъни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йортларга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сарайларга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мунчаларга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туры килә.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–Ут-күз очракларының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артуы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һава торышының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нык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түб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ән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булуы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белән дә бәйле,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билгеле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Салкын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булгач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җылылык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системаларына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 көч килә,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электр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энергиясен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куллану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арта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,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–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д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белгеч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Радис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Инсапов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янгыннар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чыгуның тө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п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сәбәпләрен 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атады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Быелгы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“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кызыл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әтәч” очракларының өчесе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электр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җиһазларын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файдалану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кагыйдәләрен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бозу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белән бәйле.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Әйтик,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Базарлы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Матакта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электрүткәргечләрнең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кыска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ялганышы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аркасында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ике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фатирлы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йорт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сараенда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</w:t>
      </w:r>
      <w:proofErr w:type="spellStart"/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Ул</w:t>
      </w:r>
      <w:proofErr w:type="spellEnd"/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янәшәдәге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сарайга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да күчә. Нәтиҗәдә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ике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бина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>“Электрүткәргечлә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изоляцияләнсә,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ягъни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чыбыклар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махсус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саклау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тышчаларына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урнаштырылган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булса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утның күрше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бинага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үрләвенә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юл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куймаска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мөмкин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булыр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lastRenderedPageBreak/>
        <w:t>иде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”,–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дип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искәртә баш инспектор.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>Түбән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әчидә исә үткән айда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йорт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тулысынча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янып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бетте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Биредә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электр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җиһазларын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монтажлау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кагыйдәләренең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бозылуы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аркасында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дөрләгән. Гаиләнең йор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т-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җире, мал-мөлкәте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санаулы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вакытлар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эчендә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янып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көлгә әйләнгән.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Электр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энергиясе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тормышыбызда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күп уңайлыклар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тудыра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ансыз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хәзер яшәешне күз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алдына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китереп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булмый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Әмма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электрны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куллануның хәвефсезлек кагыйдәләрен үтәмәү әнә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шундый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фаҗигалә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китереп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чыгара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Радис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Инсапов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әйтүенчә,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иминлекне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тәэмин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ит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ү җәһәтеннән белгечләр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электр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җиһазларын һәр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ел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саен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алыштырып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торырга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киңәш итә.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Мичләрне салу һәм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файдалану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кагыйдәләренең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бозылуы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нәтиҗәсендә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быел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ике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чыккан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Гыйнвар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аенда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Иске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Салман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авылында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инде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төзелеп бетү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алдында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торган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кибет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бинасын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әнә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шул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әбәпле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юк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иткән. Ә февральдә Каракүл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авылында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мич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һәм төтен юллыгының төзексезлеге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аркасында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мунча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белән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саксыз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эш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ит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ү 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еш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бәла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китереп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 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чыгара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Шул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Иске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Салманда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тәмәке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тарту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нәтиҗәсендә сарай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эчендә кала.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Баш дәүләт инспекторы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Радис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Инсапов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Иске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Салман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Базарлы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Матак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Апак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авыл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җирлекләрендә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янгыннар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белән бәйле  вәзгыятьнең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аеруча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борчу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уятуын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билгелә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п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үтте.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Районда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хәвефсезлеген тәэмин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ит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ү мәсьәләсе гадәттән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тыш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хәлләр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буенча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комиссия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утырышында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каралды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 Ут-күзлә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санын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һәм аларның тискәре нәтиҗәләрен киметү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максатында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“Торак-2021”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янгын-профилактика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операциясе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үткәрү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турында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карар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кабул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ителде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Һәр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авыл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җирлегендә МЧС,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социаль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яклау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полиция хезмәткәрләреннән һәм җирле үзидарә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органнары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вәкилләреннән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торган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профилактика төркемнәре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булдырылды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Алар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авыл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җирендә көнкүрештә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хәвефсезлеген тәэмин 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ит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ү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буенча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эш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алып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барачак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 Бигрәк тә кү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п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балалы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гаиләләр,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ялгыз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яшәүче өлкән кешеләр, хроник чирләрдән интегүчеләр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игътибар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үзәгендә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булачак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 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Мондый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гаиләлә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яшәгән өйләргә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автоном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хәбәрчеләре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урнаштыру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мәсьәләсе 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каралды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Бүген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кү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п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торак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йортларда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шундый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җиһазлар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куелган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Өйдә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чыгу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турында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беренче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минутларда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хәбәр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биреп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алар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кешеләрнең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иминлеген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хәтта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гомерен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сакларга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ярдәм итә.</w:t>
      </w:r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br/>
        <w:t xml:space="preserve">Сүз дә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юк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чаралар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бик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 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урынлы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һәм кирәкле. Әмма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янгын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хәвефсезлеген тәэмин итү өчен һәркем шәхси җаваплылыгы,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тиешле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кагыйдәләрне үтәү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зарурлыгы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турында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да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онытмасын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иде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. Ут-күз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чыгу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–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зур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бәхетсезлек.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Бурдан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кала,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уттан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берни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калмый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, дилә</w:t>
      </w:r>
      <w:proofErr w:type="gram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р</w:t>
      </w:r>
      <w:proofErr w:type="gram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 xml:space="preserve"> бит </w:t>
      </w:r>
      <w:proofErr w:type="spellStart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халыкта</w:t>
      </w:r>
      <w:proofErr w:type="spellEnd"/>
      <w:r w:rsidRPr="00BB1FA8">
        <w:rPr>
          <w:rFonts w:ascii="Times New Roman" w:eastAsia="Times New Roman" w:hAnsi="Times New Roman" w:cs="Times New Roman"/>
          <w:color w:val="2E2E2E"/>
          <w:sz w:val="28"/>
          <w:szCs w:val="24"/>
          <w:lang w:eastAsia="ru-RU"/>
        </w:rPr>
        <w:t>.</w:t>
      </w:r>
    </w:p>
    <w:p w:rsidR="00BB1FA8" w:rsidRPr="00BB1FA8" w:rsidRDefault="00BB1FA8" w:rsidP="00BB1FA8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Pr="00BB1FA8" w:rsidRDefault="00BB1FA8">
      <w:pPr>
        <w:rPr>
          <w:sz w:val="16"/>
        </w:rPr>
      </w:pPr>
      <w:r w:rsidRPr="00BB1FA8">
        <w:rPr>
          <w:sz w:val="16"/>
        </w:rPr>
        <w:t>13.03.2021 ел</w:t>
      </w:r>
    </w:p>
    <w:sectPr w:rsidR="00874587" w:rsidRPr="00BB1FA8" w:rsidSect="00BB1FA8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FA8"/>
    <w:rsid w:val="002A6026"/>
    <w:rsid w:val="00552EC6"/>
    <w:rsid w:val="00811138"/>
    <w:rsid w:val="00874587"/>
    <w:rsid w:val="008C0105"/>
    <w:rsid w:val="00BB1FA8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BB1F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1F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B1FA8"/>
    <w:rPr>
      <w:color w:val="0000FF"/>
      <w:u w:val="single"/>
    </w:rPr>
  </w:style>
  <w:style w:type="paragraph" w:customStyle="1" w:styleId="page-mainlead">
    <w:name w:val="page-main__lead"/>
    <w:basedOn w:val="a"/>
    <w:rsid w:val="00BB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B1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1F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0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2041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7808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812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27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514</Words>
  <Characters>2930</Characters>
  <Application>Microsoft Office Word</Application>
  <DocSecurity>0</DocSecurity>
  <Lines>24</Lines>
  <Paragraphs>6</Paragraphs>
  <ScaleCrop>false</ScaleCrop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2021-03-15T05:59:00Z</dcterms:created>
  <dcterms:modified xsi:type="dcterms:W3CDTF">2021-03-15T05:59:00Z</dcterms:modified>
</cp:coreProperties>
</file>