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 w:themeColor="accent1" w:themeTint="99"/>
  <w:body>
    <w:p w:rsidR="002A5051" w:rsidRPr="002A5051" w:rsidRDefault="002A5051" w:rsidP="002A5051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72"/>
          <w:lang w:eastAsia="ru-RU"/>
        </w:rPr>
      </w:pPr>
      <w:proofErr w:type="spellStart"/>
      <w:r w:rsidRPr="002A505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72"/>
          <w:lang w:eastAsia="ru-RU"/>
        </w:rPr>
        <w:t>Авылда</w:t>
      </w:r>
      <w:proofErr w:type="spellEnd"/>
      <w:r w:rsidRPr="002A505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 яшәүчеләрнең пенсиясенә ө</w:t>
      </w:r>
      <w:proofErr w:type="gramStart"/>
      <w:r w:rsidRPr="002A505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72"/>
          <w:lang w:eastAsia="ru-RU"/>
        </w:rPr>
        <w:t>ст</w:t>
      </w:r>
      <w:proofErr w:type="gramEnd"/>
      <w:r w:rsidRPr="002A505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72"/>
          <w:lang w:eastAsia="ru-RU"/>
        </w:rPr>
        <w:t xml:space="preserve">әмә түләү </w:t>
      </w:r>
      <w:proofErr w:type="spellStart"/>
      <w:r w:rsidRPr="002A505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72"/>
          <w:lang w:eastAsia="ru-RU"/>
        </w:rPr>
        <w:t>каралган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72"/>
          <w:lang w:eastAsia="ru-RU"/>
        </w:rPr>
        <w:t>.</w:t>
      </w:r>
    </w:p>
    <w:p w:rsidR="002A5051" w:rsidRPr="002A5051" w:rsidRDefault="002A5051" w:rsidP="002A5051">
      <w:pPr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 </w:t>
      </w:r>
    </w:p>
    <w:p w:rsid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Татарстанда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эшләмәүче 60 меңгә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якын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кеше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җирлегендә күпьеллык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эш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стажы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өчен пенсиягә ө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әмә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алачак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Россия Пенсия фондының Татарстан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буенча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 бүлегенең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матбугат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хезмәтендә аның кемгә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тиеш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нинди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очракларда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гариза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язарга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кирәк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булуы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турында</w:t>
      </w:r>
      <w:proofErr w:type="spellEnd"/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аңлаттылар.</w:t>
      </w:r>
    </w:p>
    <w:p w:rsidR="002A5051" w:rsidRP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«Ө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әмә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алу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өчен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картлык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яки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инвалидлык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буенча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иминият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пенсиясен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алучы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булырга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хуҗалыгында кимендә 30 ел стаж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тупларга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яшәү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урыны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буенча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теркәлергә һәм эшләмәскә кирәк. Закон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буенча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өстәмә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тиешле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һөнәрләр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исемлеге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бар», диелгән хәбәрдә.</w:t>
      </w:r>
    </w:p>
    <w:p w:rsidR="002A5051" w:rsidRP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яшәүчеләргә ө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әмә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1511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сум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яки теркәлгән түләүнең 25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процентын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тәшкил итә.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Расланган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түләү 2021 елның 1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гыйнварыннан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6044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сумга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җитте. </w:t>
      </w:r>
      <w:proofErr w:type="spellStart"/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 пенсиянең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расланган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база өлешен индексацияләүгә бәйле рәвештә ел 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саен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2A5051" w:rsidRP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Әгә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дә пенсионер 80 яшькә җитсә яки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беренче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төркем инвалид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булса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расланган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түләү күләме икеләтә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һәм 12088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сум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тәшкил итә.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Шул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ук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вакытта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өстәмә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закон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буенча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билгеләнгән түләүгә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карап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санала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һәм 1511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сум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тәшкил итә.</w:t>
      </w:r>
    </w:p>
    <w:p w:rsidR="002A5051" w:rsidRP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яшәүче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кеше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советында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кибетендә,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балалар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бакчасында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медпунктта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эшләгән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очракта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ө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әмә түләү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бирелми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Колхоз, совхоз яки фермер хуҗалыгына кергән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оешмалар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искәрмә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була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очракта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ташлама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саклана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2A5051" w:rsidRP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Хезмәт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стажын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шәһәрдә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туплаган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аннары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яшәргә күчкән кешеләргә дә өстәмә түләү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булмый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Әгәр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кеше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эшләп,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аннары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шәһәргә күченеп торса һәм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кабат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кайтса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аң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ташлама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саклана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Авыл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пенсионеры эшләвен дәвам итсә,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аннары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эштән киткәч ө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әмә түләү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алу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өчен Пенсия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фондына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гариза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язарга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кирәк.</w:t>
      </w:r>
    </w:p>
    <w:p w:rsid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Әгәр өстәмә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акча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алучы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кеше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эшкә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урнашса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аң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кабат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Пенсия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фондына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мөрәҗәгать итәргә кирәк. Чөнки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очракта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өстәмә түләү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булырга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тиеш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түгел. Эшкә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урнашканнан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соң,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икенче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айда Пенсия фонды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эш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бирүчеләрдән белешмәне тикшерә.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Вакытында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мө</w:t>
      </w:r>
      <w:proofErr w:type="gram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</w:t>
      </w:r>
      <w:proofErr w:type="gram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әҗәгать итмәгән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очракта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артык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түләү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барлыкка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килә,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кире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кайтарасы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була</w:t>
      </w:r>
      <w:proofErr w:type="spellEnd"/>
      <w:r w:rsidRPr="002A5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2A5051" w:rsidRPr="002A5051" w:rsidRDefault="002A5051" w:rsidP="002A505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74587" w:rsidRDefault="002A5051" w:rsidP="002A505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3698657" cy="2466975"/>
            <wp:effectExtent l="19050" t="0" r="0" b="0"/>
            <wp:docPr id="1" name="Рисунок 1" descr="http://i.mycdn.me/i?r=AzEPZsRbOZEKgBhR0XGMT1Rk-LAKCMGjoTsoIJgMayz9l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-LAKCMGjoTsoIJgMayz9l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87" cy="247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051">
        <w:rPr>
          <w:sz w:val="16"/>
        </w:rPr>
        <w:t>20.03.2021 ел</w:t>
      </w:r>
    </w:p>
    <w:sectPr w:rsidR="00874587" w:rsidSect="002A5051">
      <w:pgSz w:w="11906" w:h="16838"/>
      <w:pgMar w:top="720" w:right="720" w:bottom="720" w:left="720" w:header="708" w:footer="708" w:gutter="0"/>
      <w:pgBorders w:offsetFrom="page">
        <w:top w:val="threeDEngrave" w:sz="24" w:space="24" w:color="C0504D" w:themeColor="accent2"/>
        <w:left w:val="threeDEngrave" w:sz="24" w:space="24" w:color="C0504D" w:themeColor="accent2"/>
        <w:bottom w:val="threeDEmboss" w:sz="24" w:space="24" w:color="C0504D" w:themeColor="accent2"/>
        <w:right w:val="threeDEmboss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051"/>
    <w:rsid w:val="00110F85"/>
    <w:rsid w:val="002A5051"/>
    <w:rsid w:val="002A6026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A5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5051"/>
    <w:rPr>
      <w:color w:val="0000FF"/>
      <w:u w:val="single"/>
    </w:rPr>
  </w:style>
  <w:style w:type="character" w:customStyle="1" w:styleId="metatext">
    <w:name w:val="meta_text"/>
    <w:basedOn w:val="a0"/>
    <w:rsid w:val="002A5051"/>
  </w:style>
  <w:style w:type="paragraph" w:styleId="a4">
    <w:name w:val="Normal (Web)"/>
    <w:basedOn w:val="a"/>
    <w:uiPriority w:val="99"/>
    <w:semiHidden/>
    <w:unhideWhenUsed/>
    <w:rsid w:val="002A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6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97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3437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045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2021-03-20T10:29:00Z</dcterms:created>
  <dcterms:modified xsi:type="dcterms:W3CDTF">2021-03-20T10:29:00Z</dcterms:modified>
</cp:coreProperties>
</file>