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D77A39" w:rsidRDefault="00D77A39" w:rsidP="00D77A39">
      <w:pPr>
        <w:jc w:val="center"/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</w:pPr>
      <w:r w:rsidRPr="00D77A39"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 xml:space="preserve">Бүгенге көндә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>Татарстанда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 xml:space="preserve"> 1,5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>млн</w:t>
      </w:r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>.ф</w:t>
      </w:r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>атир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 xml:space="preserve"> һәм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>йортлар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>газлаштырылган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>.</w:t>
      </w:r>
    </w:p>
    <w:p w:rsidR="00D77A39" w:rsidRPr="00D77A39" w:rsidRDefault="00D77A39" w:rsidP="00D77A39">
      <w:pPr>
        <w:jc w:val="center"/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</w:pPr>
    </w:p>
    <w:p w:rsidR="00D77A39" w:rsidRPr="00D77A39" w:rsidRDefault="00D77A39" w:rsidP="00D77A39">
      <w:pPr>
        <w:spacing w:after="0"/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</w:pPr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Һә</w:t>
      </w:r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р</w:t>
      </w:r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фатирда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диярлек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газ плитәсе бар.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Шулай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ук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миллион берәмлеккә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якын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башка газ җиһазлары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урнаштырылган-бу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казаннар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колонкалар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мунчаларда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горелкалар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ә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монда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счетчиклар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да ө</w:t>
      </w:r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ст</w:t>
      </w:r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әсәң, приборларның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гомуми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саны 3,5 млн.берәмлектән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артып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китәчәк.</w:t>
      </w:r>
    </w:p>
    <w:p w:rsidR="00D77A39" w:rsidRPr="00D77A39" w:rsidRDefault="00D77A39" w:rsidP="00D77A39">
      <w:pPr>
        <w:spacing w:after="0"/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</w:pPr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Аңлашыла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ки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ягып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җылыту сезоны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вакытында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барлык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җиһазлар да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аеруча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интенсив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кулланганда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угар газы белән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агулану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куркыныч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тудыручы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даимилек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белән бара. Көнкүреш газы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юылуны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аңларга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була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– аң</w:t>
      </w:r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</w:t>
      </w:r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махсус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ис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өчен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одорант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кертелә икән, угар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газын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тою мөмкин түгел: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ул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исе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дә, төсе дә, тәме дә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юк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аның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бинасында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булуын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бары тик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загазлануны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контрольдә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тоту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системасы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ягъни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сигнализаторлар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ярдәмендә генә билгеләргә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була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. Ә үлемгә китергән газ белән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агулану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өчен 0,1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процентка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аз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гына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концентрация дә җитә.</w:t>
      </w:r>
    </w:p>
    <w:p w:rsidR="00D77A39" w:rsidRPr="00D77A39" w:rsidRDefault="00D77A39" w:rsidP="00D77A39">
      <w:pPr>
        <w:spacing w:after="0"/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</w:pP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Барлык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агуланулар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да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диярлек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көнкүрештә газ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куллану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кагыйдәләренә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игътибар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итмәү белән бәйле.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Бу-бинага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һава агымының җитмәве, төтен һәм вентиляция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каналларындагы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авырлыкны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бозу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газ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приборларын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компетентсыз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затлар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ремонтлау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яки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алыштыру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. Шуңа кү</w:t>
      </w:r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р</w:t>
      </w:r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ә җилләтү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каналларында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һәм төтен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чыга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торган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урыннардагы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авырлыкны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күзәтеп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торырга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кирәк,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аны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һәр прибор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алдыннан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тикшерергә,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вакыт-вакыт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«кесәләрен» төтене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чистартырга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газ җиһазларының төзеклеген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игътибар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белән күзәтергә һәм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проблемалар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килеп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туган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очракта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газ хуҗалыгы белгечләрен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чакыртырга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кирәк.</w:t>
      </w:r>
    </w:p>
    <w:p w:rsidR="00D77A39" w:rsidRPr="00D77A39" w:rsidRDefault="00D77A39" w:rsidP="00D77A39">
      <w:pPr>
        <w:spacing w:after="0"/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</w:pPr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Газ плитәләрен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биналарны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җылыту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сыйфатында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куллану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үз белдегең белән үзгәртеп кору, газ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приборларын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алыштыру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һәм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ремонтлау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газ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агызуны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мө</w:t>
      </w:r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ст</w:t>
      </w:r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әкыйль рәвештә бетерү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катгый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тыела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. Әгәр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йортта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яшәүчеләрнең газ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приборларын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эксплуатацияләү кагыйдәләрен үтәмәүләренә (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еш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кына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имин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булмаган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гаиләләргә һәм өлкәннәргә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кагыла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) шикләре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туса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, кичекмә</w:t>
      </w:r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ст</w:t>
      </w:r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ән авария газ хезмәтенә мөрәҗәгать итәргә яки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ашыгыч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хезмәтләрнең бердәм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номерына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шалтыратырга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кирәк. Тик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мондый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мизгелләрне һич тә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игътибарсыз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калдырмаска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кирәк.</w:t>
      </w:r>
    </w:p>
    <w:p w:rsidR="00D77A39" w:rsidRPr="00D77A39" w:rsidRDefault="00D77A39" w:rsidP="00D77A39">
      <w:pPr>
        <w:spacing w:after="0"/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</w:pP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Гомуми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талә</w:t>
      </w:r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пл</w:t>
      </w:r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әр дә бар: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газдан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файдалану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кагыйдәләре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бозылмаса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җиһазлар техник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яктан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дөрес һәм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вакытында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күрсәтелүче хезмәтләр,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шул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исәптән газ белән тәэмин иткән өчен дә түләнә икән,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торак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хуҗаларын газ белән тәэмин итүдән өзү өчен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нигез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юк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.</w:t>
      </w:r>
    </w:p>
    <w:p w:rsidR="00D77A39" w:rsidRPr="00D77A39" w:rsidRDefault="00D77A39" w:rsidP="00D77A39">
      <w:pPr>
        <w:spacing w:after="0"/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</w:pP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Торак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милекчеләре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газчыларга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газ җиһазларына техник хезмәт күрсәтү өчен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фатирларга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керү мөмкинлеген тәэмин </w:t>
      </w:r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ит</w:t>
      </w:r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әргә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тиеш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. </w:t>
      </w:r>
      <w:proofErr w:type="spellStart"/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Ул</w:t>
      </w:r>
      <w:proofErr w:type="spellEnd"/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уку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һәм </w:t>
      </w:r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lastRenderedPageBreak/>
        <w:t xml:space="preserve">аттестация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узган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махсус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оешмаларның хезмәткәрләре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тарафыннан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елына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бер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тапкыр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үткәрелә.</w:t>
      </w:r>
    </w:p>
    <w:p w:rsidR="00D77A39" w:rsidRPr="00D77A39" w:rsidRDefault="00D77A39" w:rsidP="00D77A39">
      <w:pPr>
        <w:spacing w:after="0"/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</w:pPr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Сүз уңаеннан, шәхси домовладельцы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ия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артык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түбән дә</w:t>
      </w:r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р</w:t>
      </w:r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әҗәдә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куркыныч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караганда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күп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фатирлы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йортлар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.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Янгын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газы һавадан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авыр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булганлыктан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</w:t>
      </w:r>
      <w:proofErr w:type="spellStart"/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ул</w:t>
      </w:r>
      <w:proofErr w:type="spellEnd"/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түбән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урнашкан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фатирларга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 су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басканда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уза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торган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фатирларга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үтеп керә ала. Ә күп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фатирлы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йортларда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даими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барган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шартлауларның масштабы һәм нәтиҗәләре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турында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барысы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да белә.</w:t>
      </w:r>
    </w:p>
    <w:p w:rsidR="00D77A39" w:rsidRDefault="00D77A39" w:rsidP="00D77A39">
      <w:pPr>
        <w:spacing w:after="0"/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</w:pPr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Ш</w:t>
      </w:r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әхси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йортлардан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аермалы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буларак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күп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фатирлы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йортлардан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бары тик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кулланыла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торган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газ җиһазларында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гына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.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Зур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торак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биналарны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газлаштырганда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аларның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фатирларында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газ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сигнализаторларын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мәҗбүри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урнаштыру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талә</w:t>
      </w:r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п</w:t>
      </w:r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ителә,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бу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, сүз уңаенда, куркынычсызлыкның нәтиҗәле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чарасы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булып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тора. Әлеге җиһазларны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торакларында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плитә генә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урнаштырылган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барлык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кулланучыларга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да тәкъдим итәргә мөмкин.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Мондый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прибор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арзан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тора, ә газ белән тәэмин ителгән бинаның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куркынычсызлык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дә</w:t>
      </w:r>
      <w:proofErr w:type="gram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р</w:t>
      </w:r>
      <w:proofErr w:type="gram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әҗәсе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шактый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 xml:space="preserve"> </w:t>
      </w:r>
      <w:proofErr w:type="spellStart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арта</w:t>
      </w:r>
      <w:proofErr w:type="spellEnd"/>
      <w:r w:rsidRPr="00D77A39"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  <w:t>.</w:t>
      </w:r>
    </w:p>
    <w:p w:rsidR="00D77A39" w:rsidRPr="00D77A39" w:rsidRDefault="00D77A39" w:rsidP="00D77A39">
      <w:pPr>
        <w:spacing w:after="0"/>
        <w:rPr>
          <w:rFonts w:ascii="Arial" w:eastAsia="Times New Roman" w:hAnsi="Arial" w:cs="Arial"/>
          <w:b/>
          <w:bCs/>
          <w:color w:val="3C4052"/>
          <w:kern w:val="36"/>
          <w:sz w:val="28"/>
          <w:szCs w:val="24"/>
          <w:lang w:eastAsia="ru-RU"/>
        </w:rPr>
      </w:pPr>
    </w:p>
    <w:p w:rsidR="00D77A39" w:rsidRPr="00D77A39" w:rsidRDefault="00D77A39" w:rsidP="00D77A39">
      <w:pPr>
        <w:spacing w:after="0"/>
        <w:jc w:val="center"/>
        <w:rPr>
          <w:rFonts w:ascii="Arial" w:eastAsia="Times New Roman" w:hAnsi="Arial" w:cs="Arial"/>
          <w:b/>
          <w:bCs/>
          <w:color w:val="FF0000"/>
          <w:kern w:val="36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kern w:val="36"/>
          <w:sz w:val="28"/>
          <w:szCs w:val="24"/>
          <w:lang w:eastAsia="ru-RU"/>
        </w:rPr>
        <w:t xml:space="preserve">«Газпром </w:t>
      </w:r>
      <w:proofErr w:type="spellStart"/>
      <w:r>
        <w:rPr>
          <w:rFonts w:ascii="Arial" w:eastAsia="Times New Roman" w:hAnsi="Arial" w:cs="Arial"/>
          <w:b/>
          <w:bCs/>
          <w:color w:val="FF0000"/>
          <w:kern w:val="36"/>
          <w:sz w:val="28"/>
          <w:szCs w:val="24"/>
          <w:lang w:eastAsia="ru-RU"/>
        </w:rPr>
        <w:t>трансгаз</w:t>
      </w:r>
      <w:proofErr w:type="spellEnd"/>
      <w:r>
        <w:rPr>
          <w:rFonts w:ascii="Arial" w:eastAsia="Times New Roman" w:hAnsi="Arial" w:cs="Arial"/>
          <w:b/>
          <w:bCs/>
          <w:color w:val="FF0000"/>
          <w:kern w:val="36"/>
          <w:sz w:val="28"/>
          <w:szCs w:val="24"/>
          <w:lang w:eastAsia="ru-RU"/>
        </w:rPr>
        <w:t xml:space="preserve"> Казан»</w:t>
      </w:r>
      <w:r w:rsidRPr="00D77A39">
        <w:rPr>
          <w:rFonts w:ascii="Arial" w:eastAsia="Times New Roman" w:hAnsi="Arial" w:cs="Arial"/>
          <w:b/>
          <w:bCs/>
          <w:color w:val="FF0000"/>
          <w:kern w:val="36"/>
          <w:sz w:val="28"/>
          <w:szCs w:val="24"/>
          <w:lang w:eastAsia="ru-RU"/>
        </w:rPr>
        <w:t xml:space="preserve"> ҖЧҖ, "</w:t>
      </w:r>
      <w:proofErr w:type="spellStart"/>
      <w:r w:rsidRPr="00D77A39">
        <w:rPr>
          <w:rFonts w:ascii="Arial" w:eastAsia="Times New Roman" w:hAnsi="Arial" w:cs="Arial"/>
          <w:b/>
          <w:bCs/>
          <w:color w:val="FF0000"/>
          <w:kern w:val="36"/>
          <w:sz w:val="28"/>
          <w:szCs w:val="24"/>
          <w:lang w:eastAsia="ru-RU"/>
        </w:rPr>
        <w:t>Чистайгаз</w:t>
      </w:r>
      <w:proofErr w:type="spellEnd"/>
      <w:r w:rsidRPr="00D77A39">
        <w:rPr>
          <w:rFonts w:ascii="Arial" w:eastAsia="Times New Roman" w:hAnsi="Arial" w:cs="Arial"/>
          <w:b/>
          <w:bCs/>
          <w:color w:val="FF0000"/>
          <w:kern w:val="36"/>
          <w:sz w:val="28"/>
          <w:szCs w:val="24"/>
          <w:lang w:eastAsia="ru-RU"/>
        </w:rPr>
        <w:t>" эксплуатаци</w:t>
      </w:r>
      <w:proofErr w:type="gramStart"/>
      <w:r w:rsidRPr="00D77A39">
        <w:rPr>
          <w:rFonts w:ascii="Arial" w:eastAsia="Times New Roman" w:hAnsi="Arial" w:cs="Arial"/>
          <w:b/>
          <w:bCs/>
          <w:color w:val="FF0000"/>
          <w:kern w:val="36"/>
          <w:sz w:val="28"/>
          <w:szCs w:val="24"/>
          <w:lang w:eastAsia="ru-RU"/>
        </w:rPr>
        <w:t>я-</w:t>
      </w:r>
      <w:proofErr w:type="gramEnd"/>
      <w:r w:rsidRPr="00D77A39">
        <w:rPr>
          <w:rFonts w:ascii="Arial" w:eastAsia="Times New Roman" w:hAnsi="Arial" w:cs="Arial"/>
          <w:b/>
          <w:bCs/>
          <w:color w:val="FF0000"/>
          <w:kern w:val="36"/>
          <w:sz w:val="28"/>
          <w:szCs w:val="24"/>
          <w:lang w:eastAsia="ru-RU"/>
        </w:rPr>
        <w:t>җитештерү идарәсе»</w:t>
      </w:r>
    </w:p>
    <w:p w:rsidR="00874587" w:rsidRPr="00D77A39" w:rsidRDefault="00D77A39" w:rsidP="00D77A39">
      <w:pPr>
        <w:rPr>
          <w:sz w:val="18"/>
          <w:szCs w:val="18"/>
        </w:rPr>
      </w:pPr>
      <w:r w:rsidRPr="00D77A39">
        <w:rPr>
          <w:rFonts w:ascii="Arial" w:eastAsia="Times New Roman" w:hAnsi="Arial" w:cs="Arial"/>
          <w:b/>
          <w:bCs/>
          <w:color w:val="3C4052"/>
          <w:kern w:val="36"/>
          <w:sz w:val="18"/>
          <w:szCs w:val="18"/>
          <w:lang w:eastAsia="ru-RU"/>
        </w:rPr>
        <w:t>26 март 2021 ел.</w:t>
      </w:r>
    </w:p>
    <w:sectPr w:rsidR="00874587" w:rsidRPr="00D77A39" w:rsidSect="00D77A39">
      <w:pgSz w:w="11906" w:h="16838"/>
      <w:pgMar w:top="720" w:right="720" w:bottom="720" w:left="720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723"/>
    <w:rsid w:val="002A6026"/>
    <w:rsid w:val="00473723"/>
    <w:rsid w:val="00552EC6"/>
    <w:rsid w:val="00811138"/>
    <w:rsid w:val="00874587"/>
    <w:rsid w:val="00B8547E"/>
    <w:rsid w:val="00CB798D"/>
    <w:rsid w:val="00D77A39"/>
    <w:rsid w:val="00F61545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473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7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1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577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2737</Characters>
  <Application>Microsoft Office Word</Application>
  <DocSecurity>0</DocSecurity>
  <Lines>22</Lines>
  <Paragraphs>6</Paragraphs>
  <ScaleCrop>false</ScaleCrop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2021-03-26T13:26:00Z</dcterms:created>
  <dcterms:modified xsi:type="dcterms:W3CDTF">2021-03-26T13:26:00Z</dcterms:modified>
</cp:coreProperties>
</file>