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D" w:rsidRPr="00F645AD" w:rsidRDefault="00F645AD" w:rsidP="00F645AD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F645AD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Газета «Алькеевские вести» наградит лучших почтовых работников</w:t>
      </w:r>
    </w:p>
    <w:p w:rsidR="00F645AD" w:rsidRPr="00F645AD" w:rsidRDefault="00F645AD" w:rsidP="00F645A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F645AD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87878E"/>
          <w:sz w:val="24"/>
          <w:szCs w:val="24"/>
          <w:lang w:eastAsia="ru-RU"/>
        </w:rPr>
        <w:t>6</w:t>
      </w:r>
      <w:r w:rsidRPr="00F645AD">
        <w:rPr>
          <w:rFonts w:ascii="Arial" w:eastAsia="Times New Roman" w:hAnsi="Arial" w:cs="Arial"/>
          <w:color w:val="87878E"/>
          <w:sz w:val="24"/>
          <w:szCs w:val="24"/>
          <w:lang w:eastAsia="ru-RU"/>
        </w:rPr>
        <w:t xml:space="preserve"> апреля 2021 г., </w:t>
      </w:r>
      <w:r>
        <w:rPr>
          <w:rFonts w:ascii="Arial" w:eastAsia="Times New Roman" w:hAnsi="Arial" w:cs="Arial"/>
          <w:color w:val="87878E"/>
          <w:sz w:val="24"/>
          <w:szCs w:val="24"/>
          <w:lang w:eastAsia="ru-RU"/>
        </w:rPr>
        <w:t>понедельник</w:t>
      </w:r>
      <w:bookmarkStart w:id="0" w:name="_GoBack"/>
      <w:bookmarkEnd w:id="0"/>
    </w:p>
    <w:p w:rsidR="00F645AD" w:rsidRPr="00F645AD" w:rsidRDefault="00F645AD" w:rsidP="00F6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645AD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EBA3D3" wp14:editId="22F8A54E">
                <wp:extent cx="304800" cy="304800"/>
                <wp:effectExtent l="0" t="0" r="0" b="0"/>
                <wp:docPr id="1" name="AutoShape 1" descr="https://tatarstan.ru/file/news/621_n1969924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atarstan.ru/file/news/621_n1969924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RS2QIAAPM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OT8RS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F645AD" w:rsidRPr="00F645AD" w:rsidRDefault="00F645AD" w:rsidP="00F645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645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Объявляется традиционный конкурс среди почтовых работников за организацию подписки на газету «Алькеевские вести» на второе полугодие 2021 года. </w:t>
      </w:r>
    </w:p>
    <w:p w:rsidR="00F645AD" w:rsidRPr="00F645AD" w:rsidRDefault="00F645AD" w:rsidP="00F645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645A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Почтовым работникам, первыми выполнившими план по подписке на районную газету, сумевшим увеличить количество подписчиков по сравнению с предыдущими годами, заслужившим благодарность населения за своевременную доставку газеты, будут вручены Почетные грамоты филиала АО «Татмедиа» редакции газеты «Алькеевские вести» и ценные подарки.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E"/>
    <w:rsid w:val="00585D57"/>
    <w:rsid w:val="009C1F1E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8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18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2021-04-28T05:55:00Z</dcterms:created>
  <dcterms:modified xsi:type="dcterms:W3CDTF">2021-04-28T05:57:00Z</dcterms:modified>
</cp:coreProperties>
</file>