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F8" w:rsidRDefault="00282CF8" w:rsidP="00282CF8">
      <w:pPr>
        <w:spacing w:after="0" w:line="240" w:lineRule="auto"/>
        <w:rPr>
          <w:rFonts w:ascii="Times New Roman" w:eastAsia="Times New Roman" w:hAnsi="Times New Roman" w:cs="Times New Roman"/>
          <w:color w:val="545454"/>
          <w:sz w:val="40"/>
          <w:szCs w:val="40"/>
          <w:shd w:val="clear" w:color="auto" w:fill="F4F4F4"/>
          <w:lang w:val="tt-RU" w:eastAsia="ru-RU"/>
        </w:rPr>
      </w:pPr>
      <w:r w:rsidRPr="00282CF8">
        <w:rPr>
          <w:rFonts w:ascii="Times New Roman" w:eastAsia="Times New Roman" w:hAnsi="Times New Roman" w:cs="Times New Roman"/>
          <w:color w:val="545454"/>
          <w:sz w:val="40"/>
          <w:szCs w:val="40"/>
          <w:shd w:val="clear" w:color="auto" w:fill="F4F4F4"/>
          <w:lang w:eastAsia="ru-RU"/>
        </w:rPr>
        <w:t xml:space="preserve">Әлки районы: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40"/>
          <w:szCs w:val="40"/>
          <w:shd w:val="clear" w:color="auto" w:fill="F4F4F4"/>
          <w:lang w:eastAsia="ru-RU"/>
        </w:rPr>
        <w:t>азыкны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40"/>
          <w:szCs w:val="40"/>
          <w:shd w:val="clear" w:color="auto" w:fill="F4F4F4"/>
          <w:lang w:eastAsia="ru-RU"/>
        </w:rPr>
        <w:t xml:space="preserve"> читтән эзләргә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40"/>
          <w:szCs w:val="40"/>
          <w:shd w:val="clear" w:color="auto" w:fill="F4F4F4"/>
          <w:lang w:eastAsia="ru-RU"/>
        </w:rPr>
        <w:t>калмасын</w:t>
      </w:r>
      <w:proofErr w:type="spellEnd"/>
    </w:p>
    <w:p w:rsidR="00282CF8" w:rsidRPr="00282CF8" w:rsidRDefault="00282CF8" w:rsidP="00282CF8">
      <w:pPr>
        <w:spacing w:after="0" w:line="240" w:lineRule="auto"/>
        <w:rPr>
          <w:rFonts w:ascii="Times New Roman" w:eastAsia="Times New Roman" w:hAnsi="Times New Roman" w:cs="Times New Roman"/>
          <w:color w:val="545454"/>
          <w:sz w:val="40"/>
          <w:szCs w:val="40"/>
          <w:shd w:val="clear" w:color="auto" w:fill="F4F4F4"/>
          <w:lang w:val="tt-RU" w:eastAsia="ru-RU"/>
        </w:rPr>
      </w:pPr>
    </w:p>
    <w:p w:rsidR="00282CF8" w:rsidRPr="00282CF8" w:rsidRDefault="00282CF8" w:rsidP="0028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tt-RU" w:eastAsia="ru-RU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3733800" cy="2487057"/>
            <wp:effectExtent l="19050" t="0" r="0" b="0"/>
            <wp:docPr id="2" name="Рисунок 1" descr="8033683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3368339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48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587" w:rsidRPr="00282CF8" w:rsidRDefault="00874587">
      <w:pPr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</w:pPr>
    </w:p>
    <w:p w:rsidR="00282CF8" w:rsidRPr="00282CF8" w:rsidRDefault="00282CF8" w:rsidP="00282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val="tt-RU" w:eastAsia="ru-RU"/>
        </w:rPr>
        <w:t xml:space="preserve">      </w:t>
      </w:r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val="tt-RU" w:eastAsia="ru-RU"/>
        </w:rPr>
        <w:t>Быелгы корылык игенчелектә һәм азык хәзерләүдә авыл хуҗалыгы тармагын кыен хәлдә калдырды. Белгечләр инде, барлык агрочаралар үтәлсә дә бөртеклеләрдән бик аз уңыш чыгасын искәртәләр.</w:t>
      </w:r>
    </w:p>
    <w:p w:rsidR="00282CF8" w:rsidRDefault="00282CF8" w:rsidP="00282CF8">
      <w:pPr>
        <w:spacing w:after="0" w:line="240" w:lineRule="auto"/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val="tt-RU" w:eastAsia="ru-RU"/>
        </w:rPr>
      </w:pPr>
      <w:r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val="tt-RU" w:eastAsia="ru-RU"/>
        </w:rPr>
        <w:t xml:space="preserve">      Т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ерлек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азыгы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хәзерләү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буенча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да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проблемалар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җитдиләнә бара. Мөгезле эре терлеклә</w:t>
      </w:r>
      <w:proofErr w:type="gram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р</w:t>
      </w:r>
      <w:proofErr w:type="gram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саны күп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булган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төбәкләргә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быелгы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кышлатуга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җитәрлек күләмдә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азык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запасы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туплау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аеруча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кыенга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туры киләчәк. Ә безнең район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республикада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иң күп мөгезле эре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терлек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асраучылар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исемлегендә. </w:t>
      </w:r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Бүгенгә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районда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37 мең тонна сенаж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салынган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.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Былтыр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бу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вакытта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әлеге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терлек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азыгы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ике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тапкыр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күбрәк хәзерләнгән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булган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. </w:t>
      </w:r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Ферма терлекләренә 1600 тонна печә</w:t>
      </w:r>
      <w:proofErr w:type="gram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н</w:t>
      </w:r>
      <w:proofErr w:type="gram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көйләнгән. Дөрес,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элеккеге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елларда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печәнне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икенче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чабудан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күбрәк хәзерли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идек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.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Икенче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чабу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ничек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булыр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–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анысы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да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Ходай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кулында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. </w:t>
      </w:r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val="tt-RU" w:eastAsia="ru-RU"/>
        </w:rPr>
        <w:t xml:space="preserve">      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Районда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быел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кукуруз кү</w:t>
      </w:r>
      <w:proofErr w:type="gram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п</w:t>
      </w:r>
      <w:proofErr w:type="gram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чәчелде.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Аны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силослау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өчен 6 мең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гектарда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үстерәләр. Явым-төшем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булса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,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кукурузга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ә</w:t>
      </w:r>
      <w:proofErr w:type="gram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ле к</w:t>
      </w:r>
      <w:proofErr w:type="gram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үтәрелеп китәргә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вакыт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бар. </w:t>
      </w:r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5581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гектарда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кукуруз бөртек өчен дә чәчелгән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иде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.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Сусыл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азык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аз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тупланса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, бөртек өчен игелгән “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кырлар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патшасы</w:t>
      </w:r>
      <w:proofErr w:type="gram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”н</w:t>
      </w:r>
      <w:proofErr w:type="gram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ың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бер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өлешен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силоска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салырга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мөмкиннәр. </w:t>
      </w:r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val="tt-RU" w:eastAsia="ru-RU"/>
        </w:rPr>
        <w:t xml:space="preserve">      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Кайбер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районнар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чит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төбәкләргә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барып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терлек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азыгы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хәзерли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башлаганнар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. Дөрес, күрше өлкәләрдә дә яңгыр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явып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бик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кинәндермәде. Әмма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аларда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терлеклә</w:t>
      </w:r>
      <w:proofErr w:type="gram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р</w:t>
      </w:r>
      <w:proofErr w:type="gram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саны аз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булганга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, печән җирләрен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кырлары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белән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Татарстанга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 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сатучылар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бар икән. </w:t>
      </w:r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Тик читтән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азык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хәзерләү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бик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кыйммәткә төшә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шул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.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Икенче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бер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аяныч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ягы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gram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бар – б</w:t>
      </w:r>
      <w:proofErr w:type="gram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үтән төбәкләрдән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балтырган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кебек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яман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үлән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орлыклары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кайтырга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мөмкин. </w:t>
      </w:r>
      <w:proofErr w:type="gram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Шу</w:t>
      </w:r>
      <w:proofErr w:type="gram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ңа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терлек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азыгы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итеп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үзебездәге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яшеллекне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 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югалтуларсыз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, әйбәт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сыйфатта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хәзерләү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бурычы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тора. </w:t>
      </w:r>
    </w:p>
    <w:p w:rsidR="00282CF8" w:rsidRDefault="00282CF8" w:rsidP="00282CF8">
      <w:pPr>
        <w:spacing w:after="0" w:line="240" w:lineRule="auto"/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val="tt-RU" w:eastAsia="ru-RU"/>
        </w:rPr>
      </w:pPr>
    </w:p>
    <w:p w:rsidR="00282CF8" w:rsidRDefault="00282CF8" w:rsidP="00282CF8">
      <w:pPr>
        <w:spacing w:after="0" w:line="240" w:lineRule="auto"/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val="tt-RU" w:eastAsia="ru-RU"/>
        </w:rPr>
      </w:pPr>
    </w:p>
    <w:p w:rsidR="00282CF8" w:rsidRDefault="00282CF8" w:rsidP="00282CF8">
      <w:pPr>
        <w:spacing w:after="0" w:line="240" w:lineRule="auto"/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val="tt-RU" w:eastAsia="ru-RU"/>
        </w:rPr>
      </w:pPr>
    </w:p>
    <w:p w:rsidR="006A409C" w:rsidRDefault="00282CF8" w:rsidP="006A40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val="tt-RU" w:eastAsia="ru-RU"/>
        </w:rPr>
      </w:pPr>
      <w:r>
        <w:rPr>
          <w:rFonts w:ascii="Times New Roman" w:eastAsia="Times New Roman" w:hAnsi="Times New Roman" w:cs="Times New Roman"/>
          <w:noProof/>
          <w:color w:val="545454"/>
          <w:sz w:val="28"/>
          <w:szCs w:val="28"/>
          <w:lang w:eastAsia="ru-RU"/>
        </w:rPr>
        <w:lastRenderedPageBreak/>
        <w:drawing>
          <wp:inline distT="0" distB="0" distL="0" distR="0">
            <wp:extent cx="2724150" cy="2043040"/>
            <wp:effectExtent l="19050" t="0" r="0" b="0"/>
            <wp:docPr id="3" name="Рисунок 2" descr="IMG_8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45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9192" cy="2046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CF8" w:rsidRPr="00282CF8" w:rsidRDefault="00282CF8" w:rsidP="006A40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val="tt-RU" w:eastAsia="ru-RU"/>
        </w:rPr>
        <w:t xml:space="preserve">      </w:t>
      </w:r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val="tt-RU" w:eastAsia="ru-RU"/>
        </w:rPr>
        <w:t xml:space="preserve">Маллар өчен азык көйләү шәхси хуҗалыкларга да кыенга киләчәк быел. </w:t>
      </w:r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Үләне аз икән,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сатып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ала башласаң печәне кыйммәткә төшә. Шуның өстенә бөртек тә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быел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арзан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булмаска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охшап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тора. Инде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терлекчелек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пр</w:t>
      </w:r>
      <w:r w:rsidR="006A409C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одукциясенә,</w:t>
      </w:r>
      <w:r w:rsidR="006A409C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val="tt-RU" w:eastAsia="ru-RU"/>
        </w:rPr>
        <w:t xml:space="preserve"> </w:t>
      </w:r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иткә дә бәялә</w:t>
      </w:r>
      <w:proofErr w:type="gram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р</w:t>
      </w:r>
      <w:proofErr w:type="gram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күтәрелсен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иде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дип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теләргә кала.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Авыл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кешесе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ничек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тә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йортына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керем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биргән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малларыннан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аерылмас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,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кышка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азык</w:t>
      </w:r>
      <w:proofErr w:type="spell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хә</w:t>
      </w:r>
      <w:proofErr w:type="gramStart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ст</w:t>
      </w:r>
      <w:proofErr w:type="gramEnd"/>
      <w:r w:rsidRPr="00282CF8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әрен күрер.</w:t>
      </w:r>
    </w:p>
    <w:p w:rsidR="00282CF8" w:rsidRPr="00282CF8" w:rsidRDefault="00282CF8" w:rsidP="00282CF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2CF8" w:rsidRPr="00282CF8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CF8"/>
    <w:rsid w:val="00282CF8"/>
    <w:rsid w:val="002A6026"/>
    <w:rsid w:val="00552EC6"/>
    <w:rsid w:val="006A409C"/>
    <w:rsid w:val="00811138"/>
    <w:rsid w:val="00874587"/>
    <w:rsid w:val="00B85486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2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2021-07-02T10:53:00Z</dcterms:created>
  <dcterms:modified xsi:type="dcterms:W3CDTF">2021-07-02T11:04:00Z</dcterms:modified>
</cp:coreProperties>
</file>