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51" w:rsidRDefault="003E3551" w:rsidP="003E355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3E3551" w:rsidRDefault="003E3551" w:rsidP="003E3551">
      <w:pPr>
        <w:pStyle w:val="HEADERTEX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СОВЕТ СТАРОХУРАДИНСКОГО СЕЛЬСКОГО ПОСЕЛЕНИЯ АЛЬКЕЕВСКОГО МУНИЦИПАЛЬНОГО РАЙОНА РЕСПУБЛИКИ ТАТАРСТАН</w:t>
      </w:r>
    </w:p>
    <w:p w:rsidR="003E3551" w:rsidRDefault="003E3551" w:rsidP="003E3551">
      <w:pPr>
        <w:pStyle w:val="HEADER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E3551" w:rsidRDefault="003E3551" w:rsidP="003E3551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3E3551" w:rsidRDefault="003E3551" w:rsidP="003E3551">
      <w:pPr>
        <w:spacing w:after="0" w:line="240" w:lineRule="auto"/>
        <w:ind w:left="-540" w:firstLine="567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       РЕШЕНИЕ                                                                             КАРАР</w:t>
      </w:r>
    </w:p>
    <w:p w:rsidR="003E3551" w:rsidRDefault="003E3551" w:rsidP="003E355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от 12 июля 2021 года                                     </w:t>
      </w:r>
      <w:r w:rsidR="00915E5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№   24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</w:t>
      </w:r>
    </w:p>
    <w:p w:rsidR="003E3551" w:rsidRDefault="003E3551" w:rsidP="003E3551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3551" w:rsidRDefault="003E3551" w:rsidP="003E3551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Правила землепользования </w:t>
      </w:r>
    </w:p>
    <w:p w:rsidR="003E3551" w:rsidRDefault="003E3551" w:rsidP="003E3551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 застройки муниципального образования «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Старохурадинское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сельское поселение»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</w:t>
      </w:r>
    </w:p>
    <w:p w:rsidR="003E3551" w:rsidRDefault="003E3551" w:rsidP="003E3551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</w:t>
      </w:r>
    </w:p>
    <w:p w:rsidR="003E3551" w:rsidRDefault="003E3551" w:rsidP="003E3551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3551" w:rsidRDefault="003E3551" w:rsidP="003E3551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Руководствуясь статьей 33 Градостроительного кодекса Российской Федерации, Совет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РЕШИЛ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</w:p>
    <w:p w:rsidR="003E3551" w:rsidRDefault="003E3551" w:rsidP="003E3551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«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Правила  землепользования и застройки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Старохурадинское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сельское поселение»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Татарстан, утвержденный решением Совета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 от 12.04.2014г № 11, (изменения и дополнения в редакции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14.12.2016 года) изменения согласно 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риложению №1.</w:t>
      </w:r>
    </w:p>
    <w:p w:rsidR="003E3551" w:rsidRDefault="003E3551" w:rsidP="003E3551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 Опубликовать настоящее решение на официальном сайте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 и на официальном портале правовой информации Республики Татарстан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pravo.tatarstan.ru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информационной - телекоммуникационной сети «Интернет» по адресу: http://alkeevskiy.tatarstan.ru/ и обнародовать путем размещения на специальных информационных стендах </w:t>
      </w:r>
      <w:proofErr w:type="spellStart"/>
      <w:r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3E3551" w:rsidRDefault="003E3551" w:rsidP="003E3551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 с момента его официального опубликования</w:t>
      </w:r>
      <w:r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3E3551" w:rsidRDefault="003E3551" w:rsidP="003E3551">
      <w:pPr>
        <w:tabs>
          <w:tab w:val="left" w:pos="709"/>
        </w:tabs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 </w:t>
      </w: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3551" w:rsidRDefault="003E3551" w:rsidP="003E3551">
      <w:pPr>
        <w:autoSpaceDE w:val="0"/>
        <w:autoSpaceDN w:val="0"/>
        <w:adjustRightInd w:val="0"/>
        <w:spacing w:after="0" w:line="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Старохурадинского</w:t>
      </w:r>
      <w:proofErr w:type="spellEnd"/>
    </w:p>
    <w:p w:rsidR="003E3551" w:rsidRDefault="003E3551" w:rsidP="003E3551">
      <w:pPr>
        <w:autoSpaceDE w:val="0"/>
        <w:autoSpaceDN w:val="0"/>
        <w:adjustRightInd w:val="0"/>
        <w:spacing w:after="0" w:line="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3E3551" w:rsidRDefault="003E3551" w:rsidP="003E35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Алькеевского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                                    Н.В.Кузнецов          </w:t>
      </w:r>
    </w:p>
    <w:p w:rsidR="003E3551" w:rsidRDefault="003E3551" w:rsidP="003E3551">
      <w:pPr>
        <w:autoSpaceDE w:val="0"/>
        <w:autoSpaceDN w:val="0"/>
        <w:adjustRightInd w:val="0"/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551" w:rsidRDefault="003E3551" w:rsidP="003E3551">
      <w:pPr>
        <w:ind w:left="5760"/>
        <w:rPr>
          <w:rFonts w:ascii="Arial" w:hAnsi="Arial" w:cs="Arial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ind w:left="5760"/>
        <w:rPr>
          <w:rFonts w:ascii="Arial" w:hAnsi="Arial" w:cs="Arial"/>
          <w:color w:val="000000"/>
          <w:sz w:val="24"/>
          <w:szCs w:val="24"/>
        </w:rPr>
      </w:pPr>
    </w:p>
    <w:p w:rsidR="003E3551" w:rsidRDefault="003E3551" w:rsidP="003E3551">
      <w:pPr>
        <w:spacing w:after="0" w:line="240" w:lineRule="auto"/>
        <w:ind w:left="52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3E3551" w:rsidRDefault="003E3551" w:rsidP="003E3551">
      <w:pPr>
        <w:spacing w:after="0" w:line="240" w:lineRule="auto"/>
        <w:ind w:left="52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к Решению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Старохурадинского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 Республики Та</w:t>
      </w:r>
      <w:r w:rsidR="00915E57">
        <w:rPr>
          <w:rFonts w:ascii="Arial" w:hAnsi="Arial" w:cs="Arial"/>
          <w:color w:val="000000"/>
          <w:sz w:val="24"/>
          <w:szCs w:val="24"/>
        </w:rPr>
        <w:t>тарстан от 19.08.2021 г. №  24</w:t>
      </w:r>
    </w:p>
    <w:p w:rsidR="003E3551" w:rsidRDefault="003E3551" w:rsidP="003E355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3E3551" w:rsidRDefault="003E3551" w:rsidP="003E3551">
      <w:pPr>
        <w:spacing w:line="240" w:lineRule="auto"/>
        <w:ind w:left="-360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Внесение изменений в Правила землепользования и застройки муниципального образования «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Старохурадинское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сельское поселение»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Алькеевского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3E3551" w:rsidRDefault="003E3551" w:rsidP="003E3551">
      <w:pPr>
        <w:ind w:left="-360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Внести в Правила землепользования и застройки муниципального образования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Старохурадинское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Татарстан, утвержденный решением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Старохурадинского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от 12.05.2014 № 11 (в редакции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 13.12.2016 года)</w:t>
      </w:r>
      <w:r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3E3551" w:rsidRDefault="003E3551" w:rsidP="003E3551">
      <w:pPr>
        <w:ind w:left="-360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 статье 35 части 3 в зонах:</w:t>
      </w:r>
    </w:p>
    <w:p w:rsidR="003E3551" w:rsidRDefault="003E3551" w:rsidP="003E3551">
      <w:pPr>
        <w:pStyle w:val="Iauiue"/>
        <w:tabs>
          <w:tab w:val="left" w:pos="360"/>
          <w:tab w:val="left" w:pos="1260"/>
        </w:tabs>
        <w:ind w:left="-36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ЖП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Зона перспективной жилой застройки:</w:t>
      </w:r>
    </w:p>
    <w:p w:rsidR="003E3551" w:rsidRDefault="003E3551" w:rsidP="003E3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Таблицу 1 изложить в следующей редакции:</w:t>
      </w:r>
    </w:p>
    <w:p w:rsidR="003E3551" w:rsidRDefault="003E3551" w:rsidP="003E35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</w:p>
    <w:tbl>
      <w:tblPr>
        <w:tblW w:w="100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310"/>
        <w:gridCol w:w="1450"/>
        <w:gridCol w:w="2160"/>
        <w:gridCol w:w="2160"/>
      </w:tblGrid>
      <w:tr w:rsidR="003E3551" w:rsidTr="003E3551">
        <w:tc>
          <w:tcPr>
            <w:tcW w:w="57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Виды параметров и единицы измерения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3E3551" w:rsidTr="003E3551">
        <w:trPr>
          <w:tblHeader/>
        </w:trPr>
        <w:tc>
          <w:tcPr>
            <w:tcW w:w="5759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Отдельно стоящий односемейный дом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Блокированные дома с количеством квартир не более чем 2 с участками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Предельные параметры 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E3551" w:rsidTr="003E3551">
        <w:tc>
          <w:tcPr>
            <w:tcW w:w="43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Минимальные отступы строений от боковых границ участка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а) 1- при обязательном наличии брандмауэрной стены;</w:t>
            </w: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б) 3 - в иных случаях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а) 0 - в случаях примыкания к соседним блокам;</w:t>
            </w: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б) 3 - в иных случаях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Максимальная высота строений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E3551" w:rsidTr="003E3551">
        <w:tc>
          <w:tcPr>
            <w:tcW w:w="43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E3551" w:rsidRDefault="003E35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3E3551" w:rsidRDefault="003E3551" w:rsidP="003E3551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3E3551" w:rsidRDefault="003E3551" w:rsidP="003E3551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*Примечание к таблице:</w:t>
      </w:r>
    </w:p>
    <w:p w:rsidR="003E3551" w:rsidRDefault="003E3551" w:rsidP="003E3551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3E3551" w:rsidRDefault="003E3551" w:rsidP="003E3551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-имеется взаимное согласие владельцев земельных участков на указанные отклонения;</w:t>
      </w:r>
    </w:p>
    <w:p w:rsidR="003E3551" w:rsidRDefault="003E3551" w:rsidP="003E3551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расстояние между основными строениями (жилыми домами) равны или превышают 6 метров, а расстояния между вспомогательными строениями (хозяйственными постройками, гаражами и проч.) равны или превышают 2 метра (допускается также блокирование вспомогательных построек);</w:t>
      </w:r>
    </w:p>
    <w:p w:rsidR="003E3551" w:rsidRDefault="003E3551" w:rsidP="003E3551">
      <w:pPr>
        <w:pStyle w:val="a3"/>
        <w:ind w:left="-18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-соблюдаются нормативные противопожарные расстояния между</w:t>
      </w:r>
      <w:r>
        <w:rPr>
          <w:rFonts w:ascii="Times New Roman" w:hAnsi="Times New Roman"/>
          <w:sz w:val="28"/>
          <w:szCs w:val="28"/>
        </w:rPr>
        <w:t xml:space="preserve"> постройками, расположенными на соседних земельных участках. </w:t>
      </w:r>
    </w:p>
    <w:p w:rsidR="003E3551" w:rsidRDefault="003E3551" w:rsidP="003E3551">
      <w:pPr>
        <w:pStyle w:val="a3"/>
        <w:ind w:left="-180"/>
        <w:rPr>
          <w:rFonts w:ascii="Times New Roman" w:hAnsi="Times New Roman"/>
          <w:sz w:val="28"/>
          <w:szCs w:val="28"/>
        </w:rPr>
      </w:pPr>
    </w:p>
    <w:p w:rsidR="003E3551" w:rsidRDefault="003E3551" w:rsidP="003E3551">
      <w:pPr>
        <w:pStyle w:val="Iauiue"/>
        <w:tabs>
          <w:tab w:val="left" w:pos="360"/>
          <w:tab w:val="left" w:pos="1260"/>
        </w:tabs>
        <w:ind w:left="-18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551"/>
    <w:rsid w:val="003E3551"/>
    <w:rsid w:val="006901AB"/>
    <w:rsid w:val="00772420"/>
    <w:rsid w:val="00915E57"/>
    <w:rsid w:val="00957619"/>
    <w:rsid w:val="00A55E2F"/>
    <w:rsid w:val="00A5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51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551"/>
    <w:pPr>
      <w:ind w:left="0" w:right="0"/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E3551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3E3551"/>
    <w:pPr>
      <w:widowControl w:val="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3E3551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2021-09-03T07:07:00Z</cp:lastPrinted>
  <dcterms:created xsi:type="dcterms:W3CDTF">2021-09-03T07:05:00Z</dcterms:created>
  <dcterms:modified xsi:type="dcterms:W3CDTF">2021-09-03T08:35:00Z</dcterms:modified>
</cp:coreProperties>
</file>