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CC" w:rsidRPr="000D03C4" w:rsidRDefault="000D03C4" w:rsidP="000D0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03C4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0D03C4">
        <w:rPr>
          <w:rFonts w:ascii="Times New Roman" w:hAnsi="Times New Roman" w:cs="Times New Roman"/>
          <w:b/>
          <w:sz w:val="28"/>
          <w:szCs w:val="28"/>
        </w:rPr>
        <w:t xml:space="preserve"> район: отдадим наши голоса – самым достойным кандидатам</w:t>
      </w:r>
    </w:p>
    <w:p w:rsid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>Нас ожидает важнейшее политическое событие – выборы депутатов Государственной Думы Федерального Собрания Российской Федерации.</w:t>
      </w:r>
    </w:p>
    <w:p w:rsidR="000D03C4" w:rsidRPr="000D03C4" w:rsidRDefault="000D03C4" w:rsidP="000D03C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297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лау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176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 xml:space="preserve">Указом Президента России Владимира Путина выборы намечены на 19 сентября. </w:t>
      </w:r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 xml:space="preserve">Для голосования отводится три дня – с 17 сентября по 19 сентября. Это связано с эпидемиологической обстановкой в стране, необходимостью обеспечения безопасности людей. </w:t>
      </w:r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 xml:space="preserve">В высший законодательный орган страны предстоит избрать 450 депутатов. Из них  225 – по партийным спискам, 225 – по одномандатным округам. В выборах участвуют 14 политических партий. </w:t>
      </w:r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>В Татарстане образовано шесть одномандатных округов по выборам в Государственную Думу РФ. Наш район входит в Нижнекамский избирательный округ №28. В этом округе на депутатский мандат претендуют восемь кандидатов.</w:t>
      </w:r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 xml:space="preserve">В районе образовано 49 избирательных участков для проведения голосования 17-19 сентября. В списки избирателей включено 14740 человек.     </w:t>
      </w:r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 xml:space="preserve">Одновременно с выборами в Государственную Думу РФ в районе в пяти округах пройдут и выборы депутатов в органы местного самоуправления. </w:t>
      </w:r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lastRenderedPageBreak/>
        <w:t xml:space="preserve">По информации председателя районной территориальной избирательной комиссии Алексея Шувалова, для безопасности людей в условиях пандемии все избирательные участки полностью обеспечены индивидуальными средствами защиты. С расчетом на каждого избирателя приготовлены медицинские маски, перчатки, авторучки одноразового использования. Кроме того, на избирательных участках ежедневно будут проводить дезинфекцию, соблюдать социальную дистанцию. </w:t>
      </w:r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 xml:space="preserve">21 августа начинается предвыборная агитация в средствах массовой информации (руководитель Центральной избирательной комиссии России Элла Панфилова назвала ее «самым важным периодом»). Она продлится до 16 сентября. </w:t>
      </w:r>
      <w:proofErr w:type="gramStart"/>
      <w:r w:rsidRPr="000D03C4">
        <w:rPr>
          <w:rFonts w:ascii="Times New Roman" w:hAnsi="Times New Roman" w:cs="Times New Roman"/>
          <w:sz w:val="28"/>
          <w:szCs w:val="28"/>
        </w:rPr>
        <w:t xml:space="preserve">Как уже сообщалось ранее, для проведения предвыборной агитации в нашей газете предоставляется 2800 квадратных сантиметров бесплатной печатной площади. 16 августа представители редакции участвовали в проведенной в Казани Центральной избирательной комиссией жеребьевке по предоставлению в газете бесплатной печатной площади для предвыборной агитации. </w:t>
      </w:r>
      <w:proofErr w:type="gramEnd"/>
    </w:p>
    <w:p w:rsidR="000D03C4" w:rsidRPr="000D03C4" w:rsidRDefault="000D03C4" w:rsidP="000D0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3C4">
        <w:rPr>
          <w:rFonts w:ascii="Times New Roman" w:hAnsi="Times New Roman" w:cs="Times New Roman"/>
          <w:sz w:val="28"/>
          <w:szCs w:val="28"/>
        </w:rPr>
        <w:t>Примем активное участие в выборах, которые будут играть большую роль в дальнейшем развитии нашей страны, определении нашего будущего. Проголосуем за самых достойных кандидатов!</w:t>
      </w:r>
    </w:p>
    <w:sectPr w:rsidR="000D03C4" w:rsidRPr="000D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0B"/>
    <w:rsid w:val="000D03C4"/>
    <w:rsid w:val="007061CC"/>
    <w:rsid w:val="00D0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2021-08-25T07:47:00Z</dcterms:created>
  <dcterms:modified xsi:type="dcterms:W3CDTF">2021-08-25T07:49:00Z</dcterms:modified>
</cp:coreProperties>
</file>