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E" w:rsidRPr="002B64CE" w:rsidRDefault="002B64CE" w:rsidP="002B64CE">
      <w:pPr>
        <w:shd w:val="clear" w:color="auto" w:fill="F4F4F4"/>
        <w:spacing w:before="313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proofErr w:type="spellStart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Янгын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куркынычсызлыгы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кагыйдәләрен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бозган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өчен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салына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торган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штраф күләме икеләтә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арта</w:t>
      </w:r>
      <w:proofErr w:type="spellEnd"/>
    </w:p>
    <w:p w:rsidR="002B64CE" w:rsidRPr="002B64CE" w:rsidRDefault="002B64CE" w:rsidP="002B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0" cy="3856355"/>
            <wp:effectExtent l="19050" t="0" r="0" b="0"/>
            <wp:docPr id="2" name="Рисунок 1" descr="http://alki-rt.ru/resize/shd/images/uploads/news/2022/4/15/dd1a323348eb1341e7ab1af5ebb56b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4/15/dd1a323348eb1341e7ab1af5ebb56b5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4CE" w:rsidRPr="002B64CE" w:rsidRDefault="002B64CE" w:rsidP="002B64CE">
      <w:pPr>
        <w:pBdr>
          <w:bottom w:val="single" w:sz="6" w:space="16" w:color="EEEEEE"/>
        </w:pBdr>
        <w:shd w:val="clear" w:color="auto" w:fill="F4F4F4"/>
        <w:spacing w:before="313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Янгын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күзәтчелеге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буенча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баш дәүләт инспекторы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Радис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Инсапов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Татарстан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Министрлар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Кабинеты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карары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белән республика территориясендә 25 апрельдән 15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майга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кадә</w:t>
      </w:r>
      <w:proofErr w:type="gram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махсус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янгынга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каршы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режим кертелү </w:t>
      </w:r>
      <w:proofErr w:type="spellStart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турында</w:t>
      </w:r>
      <w:proofErr w:type="spellEnd"/>
      <w:r w:rsidRPr="002B64C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хәбәр итә.</w:t>
      </w:r>
    </w:p>
    <w:p w:rsidR="002B64CE" w:rsidRPr="002B64CE" w:rsidRDefault="002B64CE" w:rsidP="002B64CE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чорда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янгын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куркынычсызлыгы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кагыйдәләрен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бозган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өчен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салына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торган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штраф күләме икеләтә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арта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. </w:t>
      </w:r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br/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Быел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әлеге режимның тө</w:t>
      </w:r>
      <w:proofErr w:type="gram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п</w:t>
      </w:r>
      <w:proofErr w:type="gram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үзенчәлеге –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учаклар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ягу, каты көнкүреш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калдыкларын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коры үләнне һәм чүп-чарны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яндыру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тулысынча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тыела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.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Шулай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 урман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янгыннары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gram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башка</w:t>
      </w:r>
      <w:proofErr w:type="gram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төрле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ланшафт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янгыннары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куркынычы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булган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торак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пунктларда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балалар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ялын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оештыру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һәм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аларны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lastRenderedPageBreak/>
        <w:t xml:space="preserve">сәламәтләндерү өчен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файдаланыла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торган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территорияләрдә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мангалларда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кыздыру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плитәләрендә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ризык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әзерләү өчен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ачык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уттан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файдалану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тыела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(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рестораннар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кафе,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барлар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биләмәләреннән кала). </w:t>
      </w:r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br/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Моннан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тыш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куркынычлылыкның 1-3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нче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классларына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караган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пиротехника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куллану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да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тыела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.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Шулай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янучан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материаллардан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эшләнгән, күккә күтә</w:t>
      </w:r>
      <w:proofErr w:type="gram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рел</w:t>
      </w:r>
      <w:proofErr w:type="gram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ү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принцибы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ачык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ут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ярдәмендә конструкция эчендә һава җылынуга көйләнгән идарә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ителми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торган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эшләнмәләрне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шартлатып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җибәрү дә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тыела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.</w:t>
      </w:r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br/>
        <w:t xml:space="preserve">Исегезгә төшерәбез: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янгынга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каршы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махсус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режим гамәлдә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булган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чорда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янгын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куркынычсызлыгы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кагыйдәләрен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бозган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өчен штраф күләме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мондый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: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гражданнарга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– 2-4 мең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сум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вазыйфалы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затларга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15-30 мең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сум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юридик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затларга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200-400 мең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сум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. </w:t>
      </w:r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br/>
        <w:t xml:space="preserve">Шуның өстенә әлеге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карар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нигезендә һә</w:t>
      </w:r>
      <w:proofErr w:type="gram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р</w:t>
      </w:r>
      <w:proofErr w:type="gram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муниципаль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районда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шул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исәптән бездә дә профилактика төркемнәре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булдыру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күздә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тотыла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.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Мондый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төркемнә</w:t>
      </w:r>
      <w:proofErr w:type="gram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р</w:t>
      </w:r>
      <w:proofErr w:type="gram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коры үлән һәм чүп-чарны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яндыру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фактларын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ачыклап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аларны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тиз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арада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сүндерү белән шөгыльләнәчәк. </w:t>
      </w:r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br/>
        <w:t xml:space="preserve">2021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елда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янгынга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каршы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дәүләт хезмәте подразделениеләре коры үлән һәм чүп-чар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яндырган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18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очрак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буенча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урыннарга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бардылар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,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lastRenderedPageBreak/>
        <w:t>шул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сәбәпле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гаепле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гражданнар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36 мең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сумга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штрафка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тартылган</w:t>
      </w:r>
      <w:proofErr w:type="spellEnd"/>
      <w:r w:rsidRPr="002B64CE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иделәр. 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2B64CE"/>
    <w:rsid w:val="00357091"/>
    <w:rsid w:val="003F6474"/>
    <w:rsid w:val="006B08AF"/>
    <w:rsid w:val="00AE7CF0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2B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B64CE"/>
    <w:rPr>
      <w:color w:val="0000FF"/>
      <w:u w:val="single"/>
    </w:rPr>
  </w:style>
  <w:style w:type="paragraph" w:customStyle="1" w:styleId="page-mainlead">
    <w:name w:val="page-main__lead"/>
    <w:basedOn w:val="a"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9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136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2022-05-16T10:51:00Z</dcterms:created>
  <dcterms:modified xsi:type="dcterms:W3CDTF">2022-05-16T10:51:00Z</dcterms:modified>
</cp:coreProperties>
</file>