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B6695D" w:rsidRDefault="00B6695D" w:rsidP="00B6695D">
      <w:pPr>
        <w:pStyle w:val="1"/>
        <w:pBdr>
          <w:bottom w:val="single" w:sz="6" w:space="6" w:color="DADADA"/>
        </w:pBdr>
        <w:shd w:val="clear" w:color="auto" w:fill="FFFFFF"/>
        <w:spacing w:before="0" w:beforeAutospacing="0" w:after="96" w:afterAutospacing="0"/>
        <w:textAlignment w:val="baseline"/>
        <w:rPr>
          <w:rFonts w:ascii="Roboto" w:hAnsi="Roboto" w:cs="Segoe UI"/>
          <w:color w:val="212121"/>
          <w:spacing w:val="-10"/>
          <w:sz w:val="66"/>
          <w:szCs w:val="66"/>
        </w:rPr>
      </w:pPr>
      <w:r>
        <w:rPr>
          <w:rFonts w:ascii="Roboto" w:hAnsi="Roboto" w:cs="Segoe UI"/>
          <w:color w:val="212121"/>
          <w:spacing w:val="-10"/>
          <w:sz w:val="66"/>
          <w:szCs w:val="66"/>
        </w:rPr>
        <w:t xml:space="preserve">Өйләнү түгел сөйләнү: </w:t>
      </w:r>
      <w:proofErr w:type="spellStart"/>
      <w:r>
        <w:rPr>
          <w:rFonts w:ascii="Roboto" w:hAnsi="Roboto" w:cs="Segoe UI"/>
          <w:color w:val="212121"/>
          <w:spacing w:val="-10"/>
          <w:sz w:val="66"/>
          <w:szCs w:val="66"/>
        </w:rPr>
        <w:t>яшь</w:t>
      </w:r>
      <w:proofErr w:type="spellEnd"/>
      <w:r>
        <w:rPr>
          <w:rFonts w:ascii="Roboto" w:hAnsi="Roboto" w:cs="Segoe UI"/>
          <w:color w:val="212121"/>
          <w:spacing w:val="-10"/>
          <w:sz w:val="66"/>
          <w:szCs w:val="66"/>
        </w:rPr>
        <w:t xml:space="preserve"> гаилә </w:t>
      </w:r>
      <w:proofErr w:type="spellStart"/>
      <w:r>
        <w:rPr>
          <w:rFonts w:ascii="Roboto" w:hAnsi="Roboto" w:cs="Segoe UI"/>
          <w:color w:val="212121"/>
          <w:spacing w:val="-10"/>
          <w:sz w:val="66"/>
          <w:szCs w:val="66"/>
        </w:rPr>
        <w:t>нинди</w:t>
      </w:r>
      <w:proofErr w:type="spellEnd"/>
      <w:r>
        <w:rPr>
          <w:rFonts w:ascii="Roboto" w:hAnsi="Roboto" w:cs="Segoe UI"/>
          <w:color w:val="212121"/>
          <w:spacing w:val="-10"/>
          <w:sz w:val="66"/>
          <w:szCs w:val="66"/>
        </w:rPr>
        <w:t xml:space="preserve"> кыйммәтлә</w:t>
      </w:r>
      <w:proofErr w:type="gramStart"/>
      <w:r>
        <w:rPr>
          <w:rFonts w:ascii="Roboto" w:hAnsi="Roboto" w:cs="Segoe UI"/>
          <w:color w:val="212121"/>
          <w:spacing w:val="-10"/>
          <w:sz w:val="66"/>
          <w:szCs w:val="66"/>
        </w:rPr>
        <w:t>р</w:t>
      </w:r>
      <w:proofErr w:type="gramEnd"/>
      <w:r>
        <w:rPr>
          <w:rFonts w:ascii="Roboto" w:hAnsi="Roboto" w:cs="Segoe UI"/>
          <w:color w:val="212121"/>
          <w:spacing w:val="-10"/>
          <w:sz w:val="66"/>
          <w:szCs w:val="66"/>
        </w:rPr>
        <w:t xml:space="preserve"> белән </w:t>
      </w:r>
      <w:proofErr w:type="spellStart"/>
      <w:r>
        <w:rPr>
          <w:rFonts w:ascii="Roboto" w:hAnsi="Roboto" w:cs="Segoe UI"/>
          <w:color w:val="212121"/>
          <w:spacing w:val="-10"/>
          <w:sz w:val="66"/>
          <w:szCs w:val="66"/>
        </w:rPr>
        <w:t>яши</w:t>
      </w:r>
      <w:proofErr w:type="spellEnd"/>
      <w:r>
        <w:rPr>
          <w:rFonts w:ascii="Roboto" w:hAnsi="Roboto" w:cs="Segoe UI"/>
          <w:color w:val="212121"/>
          <w:spacing w:val="-10"/>
          <w:sz w:val="66"/>
          <w:szCs w:val="66"/>
        </w:rPr>
        <w:t>?</w:t>
      </w:r>
    </w:p>
    <w:p w:rsidR="00B6695D" w:rsidRDefault="00B6695D" w:rsidP="00B6695D">
      <w:pPr>
        <w:shd w:val="clear" w:color="auto" w:fill="FFFFFF"/>
        <w:textAlignment w:val="baseline"/>
        <w:rPr>
          <w:rFonts w:ascii="inherit" w:hAnsi="inherit" w:cs="Segoe UI"/>
          <w:color w:val="A0A0A0"/>
          <w:sz w:val="20"/>
          <w:szCs w:val="20"/>
        </w:rPr>
      </w:pPr>
      <w:r>
        <w:rPr>
          <w:rFonts w:ascii="inherit" w:hAnsi="inherit" w:cs="Segoe UI"/>
          <w:color w:val="A0A0A0"/>
          <w:sz w:val="20"/>
          <w:szCs w:val="20"/>
        </w:rPr>
        <w:t> </w:t>
      </w:r>
    </w:p>
    <w:p w:rsidR="00B6695D" w:rsidRPr="00B6695D" w:rsidRDefault="00B6695D" w:rsidP="00B6695D">
      <w:pPr>
        <w:shd w:val="clear" w:color="auto" w:fill="FFFFFF"/>
        <w:jc w:val="right"/>
        <w:textAlignment w:val="baseline"/>
        <w:rPr>
          <w:rStyle w:val="a5"/>
          <w:rFonts w:ascii="inherit" w:hAnsi="inherit" w:cs="Segoe UI"/>
          <w:color w:val="A0A0A0"/>
          <w:sz w:val="28"/>
          <w:szCs w:val="28"/>
          <w:u w:val="none"/>
        </w:rPr>
      </w:pPr>
      <w:r w:rsidRPr="00B6695D">
        <w:rPr>
          <w:rFonts w:ascii="inherit" w:hAnsi="inherit" w:cs="Segoe UI"/>
          <w:color w:val="A0A0A0"/>
          <w:sz w:val="28"/>
          <w:szCs w:val="28"/>
          <w:bdr w:val="none" w:sz="0" w:space="0" w:color="auto" w:frame="1"/>
        </w:rPr>
        <w:t> </w:t>
      </w:r>
      <w:r>
        <w:rPr>
          <w:rFonts w:ascii="Segoe UI" w:hAnsi="Segoe UI" w:cs="Segoe UI"/>
          <w:color w:val="444444"/>
        </w:rPr>
        <w:fldChar w:fldCharType="begin"/>
      </w:r>
      <w:r>
        <w:rPr>
          <w:rFonts w:ascii="Segoe UI" w:hAnsi="Segoe UI" w:cs="Segoe UI"/>
          <w:color w:val="444444"/>
        </w:rPr>
        <w:instrText xml:space="preserve"> HYPERLINK "https://vatantat.ru/wp-content/uploads/2022/05/vyf.jpg" </w:instrText>
      </w:r>
      <w:r>
        <w:rPr>
          <w:rFonts w:ascii="Segoe UI" w:hAnsi="Segoe UI" w:cs="Segoe UI"/>
          <w:color w:val="444444"/>
        </w:rPr>
        <w:fldChar w:fldCharType="separate"/>
      </w:r>
    </w:p>
    <w:p w:rsidR="00B6695D" w:rsidRDefault="00B6695D" w:rsidP="00B6695D">
      <w:pPr>
        <w:shd w:val="clear" w:color="auto" w:fill="FFFFFF"/>
        <w:textAlignment w:val="baseline"/>
      </w:pPr>
      <w:r>
        <w:rPr>
          <w:rFonts w:ascii="Segoe UI" w:hAnsi="Segoe UI" w:cs="Segoe UI"/>
          <w:noProof/>
          <w:color w:val="0073AA"/>
          <w:bdr w:val="none" w:sz="0" w:space="0" w:color="auto" w:frame="1"/>
          <w:lang w:eastAsia="ru-RU"/>
        </w:rPr>
        <w:drawing>
          <wp:inline distT="0" distB="0" distL="0" distR="0">
            <wp:extent cx="6422506" cy="4698462"/>
            <wp:effectExtent l="19050" t="0" r="0" b="0"/>
            <wp:docPr id="1" name="Рисунок 1" descr="Өйләнү түгел сөйләнү: яшь гаилә нинди кыйммәтләр белән яши?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Өйләнү түгел сөйләнү: яшь гаилә нинди кыйммәтләр белән яши?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738" cy="4703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95D" w:rsidRDefault="00B6695D" w:rsidP="00B6695D">
      <w:pPr>
        <w:shd w:val="clear" w:color="auto" w:fill="FFFFFF"/>
        <w:textAlignment w:val="baseline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fldChar w:fldCharType="end"/>
      </w:r>
    </w:p>
    <w:p w:rsidR="00B6695D" w:rsidRDefault="00B6695D" w:rsidP="00B6695D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Гаилә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ныклыгын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пар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балдаклар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гына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саклыймы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? Татарстанның ЗАГС идарәсе һә</w:t>
      </w:r>
      <w:proofErr w:type="gram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м</w:t>
      </w:r>
      <w:proofErr w:type="gram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Мәдәният министрлыгының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уртак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коллегиясендә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шул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хакта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фикер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алыштылар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. Баксаң,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бу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юнәлештә хислә</w:t>
      </w:r>
      <w:proofErr w:type="gram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генә түгел, мәдәният тә, сәнгать тә, үрнәк тә,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матди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ярдәм дә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бик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мөһим икән.</w:t>
      </w:r>
    </w:p>
    <w:p w:rsidR="00B6695D" w:rsidRDefault="00B6695D" w:rsidP="00B6695D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gramStart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Со</w:t>
      </w:r>
      <w:proofErr w:type="gramEnd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ңлап </w:t>
      </w:r>
      <w:proofErr w:type="spellStart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кавышу</w:t>
      </w:r>
      <w:proofErr w:type="spellEnd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 нәтиҗәсе</w:t>
      </w:r>
    </w:p>
    <w:p w:rsidR="00B6695D" w:rsidRDefault="00B6695D" w:rsidP="00B6695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Fonts w:ascii="Roboto" w:hAnsi="Roboto" w:cs="Segoe UI"/>
          <w:color w:val="333333"/>
          <w:sz w:val="25"/>
          <w:szCs w:val="25"/>
        </w:rPr>
        <w:lastRenderedPageBreak/>
        <w:t>Татарстанда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гаилә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корырга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м б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әби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кайтырга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ашыкмыйлар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ЗАГС идарәсе әнә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шундый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зарын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белдерде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Саннар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сагайта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, әлбә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тт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ә: 30 ел эчендә бала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туу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күрсәткече – 19,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никахлашулар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23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процентка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кимегән. Ә гаилә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таркалу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очраклары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25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процентка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арткан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!</w:t>
      </w:r>
    </w:p>
    <w:p w:rsidR="00B6695D" w:rsidRDefault="00B6695D" w:rsidP="00B6695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– 2022 елның дүрт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аенда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Татарстанда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бәби табу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очраклары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кими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башлады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Барлыгы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11,8 мең бала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туу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очрагы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теркәлде.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узган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елның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шушы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чоры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чагыштырганда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8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процентка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кимрәк,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ЗАГС идарәсе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башлыгы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Гөлшат Нигъмәтуллина.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инде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беренче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генә ел күзәтелә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торган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күрсәткечлә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түгел. 1990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нчы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елларның моңсу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чорына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әйләнеп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кайтабыз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чорда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туучылар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саны үлүчеләрдән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азрак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B6695D" w:rsidRDefault="00B6695D" w:rsidP="00B6695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Fonts w:ascii="Roboto" w:hAnsi="Roboto" w:cs="Segoe UI"/>
          <w:color w:val="333333"/>
          <w:sz w:val="25"/>
          <w:szCs w:val="25"/>
        </w:rPr>
        <w:t>Мондый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вазгыятьтә «Нишләргә соң?» дигән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сорау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кабыргасы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килеп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баса. Гөлшат Нигъмәтуллина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җәһә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тт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ән уңай үзгәреш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юлына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илтәчәк берничә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сукмакны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билгеләргә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тырышты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B6695D" w:rsidRDefault="00B6695D" w:rsidP="00B6695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– Тискәре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тенденцияне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булдырмас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өчен, медицина һәм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м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әгариф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оешмалары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белән берлектә гаилә кыйммәтләрен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саклауга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юнәлдерелгән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чаралар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оештырыла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Шулай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мәгълүмати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кырда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эшне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көчәйтергә кирәк. Ил Президенты Владимир Путин да, күпбалалы гаилә Россия өчен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матур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традиция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булырга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тиеш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proofErr w:type="gramStart"/>
      <w:r>
        <w:rPr>
          <w:rFonts w:ascii="Roboto" w:hAnsi="Roboto" w:cs="Segoe UI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белдерде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традицияне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кире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кайтарырга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безгә әнә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шундый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үрнәкләрне күрсәтергә кирәк,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идарә җ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ит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>әкчесе.</w:t>
      </w:r>
    </w:p>
    <w:p w:rsidR="00B6695D" w:rsidRDefault="00B6695D" w:rsidP="00B6695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gramStart"/>
      <w:r>
        <w:rPr>
          <w:rFonts w:ascii="Roboto" w:hAnsi="Roboto" w:cs="Segoe UI"/>
          <w:color w:val="333333"/>
          <w:sz w:val="25"/>
          <w:szCs w:val="25"/>
        </w:rPr>
        <w:t>Б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әби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туучылар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аз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булмас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гаилә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коручылары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юк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Гөлшат Нигъмәтуллина китергән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саннарга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ышансаң,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республикада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хатын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яшәүчелә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саны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елның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гыйнвар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– апрель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айларында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3,7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процентка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кимегән.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Аерылышу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мәсьәләсе 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борчый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Моннан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элек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бала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зыян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 бит. 4,4 меңләп бала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ата-анасы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аерылышу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ачысын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татыган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2021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елда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андыйлар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саны 9,5 мең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B6695D" w:rsidRDefault="00B6695D" w:rsidP="00B6695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Тулы гаиләдә тәрбияләнмәгән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балалар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шактый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Төгәлрәк әйткәндә,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Татарстанда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андыйлар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– 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алтынчы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Кайбер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җирлекләрдә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тулы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булмаган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гаиләләрдә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туган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балалар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саны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артуга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таба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бара икән.</w:t>
      </w:r>
    </w:p>
    <w:p w:rsidR="00B6695D" w:rsidRDefault="00B6695D" w:rsidP="00B6695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Былтыр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андыйлар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саны 6,5 мең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булса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быел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шундый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1,9 мең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баланы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теркәдек. Әйтик, Тукай,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Югары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Ослан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Әлки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районнарында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сан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арта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бара,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Гөлшат Нигъмәтуллина.</w:t>
      </w:r>
    </w:p>
    <w:p w:rsidR="00B6695D" w:rsidRDefault="00B6695D" w:rsidP="00B6695D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Мәдәният тә әһәмиятле</w:t>
      </w:r>
    </w:p>
    <w:p w:rsidR="00B6695D" w:rsidRDefault="00B6695D" w:rsidP="00B6695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lastRenderedPageBreak/>
        <w:t>ЗАГС идарәсе билгеләгән мәсьәлә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л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әрнең чишү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юлын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мәдәният һәм сәнгать өлкәсеннән 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табарга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Татарстанның мәдәният министры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урынбасары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Юлия Әдһәмова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уңайдан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башкарыла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торган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эшлә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сөйләде.</w:t>
      </w:r>
    </w:p>
    <w:p w:rsidR="00B6695D" w:rsidRDefault="00B6695D" w:rsidP="00B6695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Fonts w:ascii="Roboto" w:hAnsi="Roboto" w:cs="Segoe UI"/>
          <w:color w:val="333333"/>
          <w:sz w:val="25"/>
          <w:szCs w:val="25"/>
        </w:rPr>
        <w:t>Республикада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3,7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меңн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артык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мәдәният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учреждениесе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эшли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Былтыр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гаилә белән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карарлык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катнашырлык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650лә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п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чара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оештырганнар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Татарстан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театрлары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куя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торган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өченче спектакль 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балалар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өчен икән.</w:t>
      </w:r>
    </w:p>
    <w:p w:rsidR="00B6695D" w:rsidRDefault="00B6695D" w:rsidP="00B6695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Гаилә кыйммәтләрен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сө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ү, бергәләп ял итү юнәлешендә күргәзмә, китапханә, музей, фестиваль һәм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милли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бәйрәмнәр дә әһәмиятле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тора,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саный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Юлия Әдһәмова.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башкарган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эшне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санап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тормыйбыз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«бернәрсә 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юк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» </w:t>
      </w:r>
      <w:proofErr w:type="spellStart"/>
      <w:proofErr w:type="gramStart"/>
      <w:r>
        <w:rPr>
          <w:rFonts w:ascii="Roboto" w:hAnsi="Roboto" w:cs="Segoe UI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әйтерлек түгел.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Кайбер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мәдәни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оешмаларга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гаилә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абонементлары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үз нәтиҗәсен бирә. Аның электрон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форматтагысын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эшкә җигү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уйлана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министрлык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Моннан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тыш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балалар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арасында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«Пушкин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картасы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» популяр.</w:t>
      </w:r>
    </w:p>
    <w:p w:rsidR="00B6695D" w:rsidRDefault="00B6695D" w:rsidP="00B6695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– Республика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картаны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кулланучылар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саны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алдынгылар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әтендә. Сүз уңаеннан, безнең төбәктәге мәдәни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чараларга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уртача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билет бәясе – 445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сум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министр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урынбасары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B6695D" w:rsidRDefault="00B6695D" w:rsidP="00B6695D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Хислә</w:t>
      </w:r>
      <w:proofErr w:type="gramStart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 өстенрәк</w:t>
      </w:r>
    </w:p>
    <w:p w:rsidR="00B6695D" w:rsidRDefault="00B6695D" w:rsidP="00B6695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>Мәдәнияттән җиргә төшсәк, «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Яшь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гаиләләрне нәрсә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борчый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?» дигән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сорауга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әйләнеп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кайтабыз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B6695D" w:rsidRDefault="00B6695D" w:rsidP="00B6695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>Яшьлә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нинди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сәбәп белән гаилә кора? Коллегиядә яңгыраган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статистикага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күз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салсак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аларның 56 проценты бергә яшәү өчен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әсми рәвештә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никахлаша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27 проценты хисләрнең җитдилеген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раслау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ниятеннән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гаилә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яши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башлый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4 проценты, тиздән бала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туу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сәбәпле, гаилә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теркәлеп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калырга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тырыша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B6695D" w:rsidRDefault="00B6695D" w:rsidP="00B6695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Гаилә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яши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башлагач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, киртәлә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очрамый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калмый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Шуларның иң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зурысы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торак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мәсьәләсе (44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процентында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мәшәкать). Гаилә эчендәге мөнәсәбәтлә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каршылыгы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яшь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парларның 14 проценты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очраша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икән.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Финанс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авырлыкларга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17 проценты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дучар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B6695D" w:rsidRDefault="00B6695D" w:rsidP="00B6695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– Иң сөендергәне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: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асылда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Татарстан яшьләре мәхәббәт һәм хислә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бәрабәренә гаилә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коралар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Шулай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торак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мәсьәләсе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өчен тө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п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сорау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кала бирә,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республиканың яшьләр эшләре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министр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урынбасары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Алла Кондратьева.</w:t>
      </w:r>
    </w:p>
    <w:p w:rsidR="00B6695D" w:rsidRDefault="00B6695D" w:rsidP="00B6695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>Яшьлә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эшләре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министрлыгы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Татарстанның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яшь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гаиләләрне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торак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белән тәэмин итү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программаларында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катнаша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2022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елда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федераль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программасы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бүлеп бирелгән </w:t>
      </w:r>
      <w:r>
        <w:rPr>
          <w:rFonts w:ascii="Roboto" w:hAnsi="Roboto" w:cs="Segoe UI"/>
          <w:color w:val="333333"/>
          <w:sz w:val="25"/>
          <w:szCs w:val="25"/>
        </w:rPr>
        <w:lastRenderedPageBreak/>
        <w:t xml:space="preserve">акчаның 93 проценты үзләштерелгән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инде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Министрлык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Татарстан өчен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ташламалы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лимитны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арттырып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булмасмы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 w:cs="Segoe UI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тә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уйлана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Федераль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программадан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тыш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республикада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«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Яшь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гаилә» дигәне эшлә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п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килә. Аның ярдәмендә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парларга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елына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7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процентлы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кредит белән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торак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сатып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мөмкинлеге бирелә.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Программадан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1,7 мең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яшь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гаилә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файдаланган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1102се яңа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фатирлы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B6695D" w:rsidRDefault="00B6695D" w:rsidP="00B6695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Fonts w:ascii="Roboto" w:hAnsi="Roboto" w:cs="Segoe UI"/>
          <w:color w:val="333333"/>
          <w:sz w:val="25"/>
          <w:szCs w:val="25"/>
        </w:rPr>
        <w:t>Торак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мәсьәләсеннән мөнәсәбәтләргә күчсәк, яшьлә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арасында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аерылышу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очраклары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әйтми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калып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булмый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билгеле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 Хәер, аң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а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бәйле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аерым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статистика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юк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Алла Кондратьева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җәһә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тт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ән ЗАГС идарәсеннән ярдәм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сорады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B6695D" w:rsidRDefault="00B6695D" w:rsidP="00B6695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– Гаилә таркалуларның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яртысыннан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артыгы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яшь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берничә ел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торган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гаиләләргә туры килә. Статистика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барылса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без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башлангыч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этапта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чарасын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күрер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идек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ул.</w:t>
      </w:r>
    </w:p>
    <w:p w:rsidR="00B6695D" w:rsidRDefault="00B6695D" w:rsidP="00B6695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Тәкъдимнәре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арасында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цифрлы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психологик-педагогик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ярдәм дигәне яңгырады. Аңлашудан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аерылышуга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адым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калганда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яшьләргә кемнеңдер тыңлап, киңәш бирүе дә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м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>өһим бит әле ул.</w:t>
      </w:r>
    </w:p>
    <w:p w:rsidR="00B6695D" w:rsidRDefault="00B6695D" w:rsidP="00B6695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тәкъдимебезне республика Президенты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хуплады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без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заманча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технологиялә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консультация бирәчәкбез. Һәр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районда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психологик-педагогик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ярдәм үзәкләре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юк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бит,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Алла Кондратьева.</w:t>
      </w:r>
    </w:p>
    <w:p w:rsidR="00D47FDE" w:rsidRPr="000F7CB1" w:rsidRDefault="00D47FDE" w:rsidP="000F7CB1">
      <w:pPr>
        <w:rPr>
          <w:sz w:val="32"/>
          <w:szCs w:val="32"/>
        </w:rPr>
      </w:pPr>
    </w:p>
    <w:sectPr w:rsidR="00D47FDE" w:rsidRPr="000F7CB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E5809"/>
    <w:rsid w:val="000F7CB1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211E5"/>
    <w:rsid w:val="00634E76"/>
    <w:rsid w:val="00666E38"/>
    <w:rsid w:val="006873DE"/>
    <w:rsid w:val="007B10D3"/>
    <w:rsid w:val="007E0AD4"/>
    <w:rsid w:val="00824275"/>
    <w:rsid w:val="009237FC"/>
    <w:rsid w:val="00AA08C9"/>
    <w:rsid w:val="00AC0A38"/>
    <w:rsid w:val="00B10839"/>
    <w:rsid w:val="00B617FB"/>
    <w:rsid w:val="00B6695D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93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5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314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53065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98890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34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hyperlink" Target="https://vatantat.ru/wp-content/uploads/2022/05/vyf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2022-06-02T09:07:00Z</dcterms:created>
  <dcterms:modified xsi:type="dcterms:W3CDTF">2022-06-02T09:07:00Z</dcterms:modified>
</cp:coreProperties>
</file>