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E0" w:rsidRDefault="00AD66E0" w:rsidP="00AD66E0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Битлексез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тормыш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башлана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дип</w:t>
      </w:r>
      <w:proofErr w:type="spellEnd"/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,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сакланудан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туктарга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ярамый</w:t>
      </w:r>
      <w:proofErr w:type="spellEnd"/>
    </w:p>
    <w:p w:rsidR="00AD66E0" w:rsidRDefault="00AD66E0" w:rsidP="00AD66E0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noProof/>
          <w:color w:val="212121"/>
          <w:spacing w:val="-10"/>
          <w:sz w:val="66"/>
          <w:szCs w:val="66"/>
        </w:rPr>
        <w:drawing>
          <wp:inline distT="0" distB="0" distL="0" distR="0">
            <wp:extent cx="5940425" cy="5217261"/>
            <wp:effectExtent l="19050" t="0" r="3175" b="0"/>
            <wp:docPr id="1" name="Рисунок 1" descr="C:\Users\Admin\Documents\НОВОСТИ 2022 г\59491854d71eb1414557e68bbd43fe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2 г\59491854d71eb1414557e68bbd43fe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E0" w:rsidRPr="00AD66E0" w:rsidRDefault="00AD66E0" w:rsidP="00AD66E0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битлек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кию режимы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туктатыла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Авыручылар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саны кимү сәбәпле, республиканың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коронавируска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каршы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оператив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штабы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шундый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карарга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килгән. Татарстан Президенты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өстәм Миңнеханов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кушуы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Хөкүмәт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карарына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моңа бәйле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тиешле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үзгәрешләр кертеләчәк.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Татарстанның баш санитар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Марина </w:t>
      </w:r>
      <w:proofErr w:type="spellStart"/>
      <w:r>
        <w:rPr>
          <w:rFonts w:ascii="Roboto" w:hAnsi="Roboto"/>
          <w:color w:val="333333"/>
          <w:sz w:val="25"/>
          <w:szCs w:val="25"/>
        </w:rPr>
        <w:t>Патяшина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сүзләренчә,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авыручыларның тәүлеклек күрсәткече 3,5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0,08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кимегән.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нәтиҗә. ОРВИ сезоны да төгәлләнгән. Медицина хезмәткәрләре дә гадәти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режимына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күчкән.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Соңгы 14 </w:t>
      </w:r>
      <w:proofErr w:type="spellStart"/>
      <w:r>
        <w:rPr>
          <w:rFonts w:ascii="Roboto" w:hAnsi="Roboto"/>
          <w:color w:val="333333"/>
          <w:sz w:val="25"/>
          <w:szCs w:val="25"/>
        </w:rPr>
        <w:t>атна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дәвамында инфекциялә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эпидемиологик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чиктән түбәнрәк,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шәрехләде </w:t>
      </w:r>
      <w:proofErr w:type="spellStart"/>
      <w:r>
        <w:rPr>
          <w:rFonts w:ascii="Roboto" w:hAnsi="Roboto"/>
          <w:color w:val="333333"/>
          <w:sz w:val="25"/>
          <w:szCs w:val="25"/>
        </w:rPr>
        <w:t>вазгыятьне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Марина </w:t>
      </w:r>
      <w:proofErr w:type="spellStart"/>
      <w:r>
        <w:rPr>
          <w:rFonts w:ascii="Roboto" w:hAnsi="Roboto"/>
          <w:color w:val="333333"/>
          <w:sz w:val="25"/>
          <w:szCs w:val="25"/>
        </w:rPr>
        <w:t>Патяшина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– Үпкә </w:t>
      </w:r>
      <w:proofErr w:type="spellStart"/>
      <w:r>
        <w:rPr>
          <w:rFonts w:ascii="Roboto" w:hAnsi="Roboto"/>
          <w:color w:val="333333"/>
          <w:sz w:val="25"/>
          <w:szCs w:val="25"/>
        </w:rPr>
        <w:t>ялкынсыну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хастаханәгә </w:t>
      </w:r>
      <w:proofErr w:type="spellStart"/>
      <w:r>
        <w:rPr>
          <w:rFonts w:ascii="Roboto" w:hAnsi="Roboto"/>
          <w:color w:val="333333"/>
          <w:sz w:val="25"/>
          <w:szCs w:val="25"/>
        </w:rPr>
        <w:t>ятмыйча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дәваланучылар санының кимүе дә </w:t>
      </w:r>
      <w:proofErr w:type="spellStart"/>
      <w:r>
        <w:rPr>
          <w:rFonts w:ascii="Roboto" w:hAnsi="Roboto"/>
          <w:color w:val="333333"/>
          <w:sz w:val="25"/>
          <w:szCs w:val="25"/>
        </w:rPr>
        <w:t>куандыра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пандемия дәвамында </w:t>
      </w:r>
      <w:proofErr w:type="spellStart"/>
      <w:r>
        <w:rPr>
          <w:rFonts w:ascii="Roboto" w:hAnsi="Roboto"/>
          <w:color w:val="333333"/>
          <w:sz w:val="25"/>
          <w:szCs w:val="25"/>
        </w:rPr>
        <w:t>борчыган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Марина </w:t>
      </w:r>
      <w:proofErr w:type="spellStart"/>
      <w:r>
        <w:rPr>
          <w:rFonts w:ascii="Roboto" w:hAnsi="Roboto"/>
          <w:color w:val="333333"/>
          <w:sz w:val="25"/>
          <w:szCs w:val="25"/>
        </w:rPr>
        <w:t>Патяшина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сүзләренчә,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тест нәтиҗәсе, норматив күрсәткечтән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100 мең кешегә 210ны тәшкил итә. «Тесты уңай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саны исә 0,6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итә»,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аңлатты ул.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сәбә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мәҗбүри </w:t>
      </w:r>
      <w:proofErr w:type="spellStart"/>
      <w:r>
        <w:rPr>
          <w:rFonts w:ascii="Roboto" w:hAnsi="Roboto"/>
          <w:color w:val="333333"/>
          <w:sz w:val="25"/>
          <w:szCs w:val="25"/>
        </w:rPr>
        <w:t>битлек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кию </w:t>
      </w:r>
      <w:proofErr w:type="spellStart"/>
      <w:r>
        <w:rPr>
          <w:rFonts w:ascii="Roboto" w:hAnsi="Roboto"/>
          <w:color w:val="333333"/>
          <w:sz w:val="25"/>
          <w:szCs w:val="25"/>
        </w:rPr>
        <w:t>режимын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 биргән.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битлексез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, үзеңне </w:t>
      </w:r>
      <w:proofErr w:type="spellStart"/>
      <w:r>
        <w:rPr>
          <w:rFonts w:ascii="Roboto" w:hAnsi="Roboto"/>
          <w:color w:val="333333"/>
          <w:sz w:val="25"/>
          <w:szCs w:val="25"/>
        </w:rPr>
        <w:t>кайгырту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саклаудан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кисәтә </w:t>
      </w:r>
      <w:proofErr w:type="spellStart"/>
      <w:r>
        <w:rPr>
          <w:rFonts w:ascii="Roboto" w:hAnsi="Roboto"/>
          <w:color w:val="333333"/>
          <w:sz w:val="25"/>
          <w:szCs w:val="25"/>
        </w:rPr>
        <w:t>оператив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штаб. Сүз </w:t>
      </w:r>
      <w:proofErr w:type="spellStart"/>
      <w:r>
        <w:rPr>
          <w:rFonts w:ascii="Roboto" w:hAnsi="Roboto"/>
          <w:color w:val="333333"/>
          <w:sz w:val="25"/>
          <w:szCs w:val="25"/>
        </w:rPr>
        <w:t>чир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йоктыру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куркынычы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төркемгә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өлкән яшьтәгелә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онкологик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чирләре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йөрәк-кан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интегүчеләр, йөкле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хатын-кызлар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хроник чирлеләр.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җәмәгать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ителә.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Битлек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кию режимы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2020 елның апрелендә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кертелде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гамәлдән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фикер-тәкъдимнә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күтәрелмәде. Әле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май, июнь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кузгатылды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мәсьәлә.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әлеге таләп Россиянең баш санитар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аңлаттылар.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Гомумән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Россиядә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коронавирус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даими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әвештә дүртенче ай рәттән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Илнең дистәдән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төбәге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рәвештә </w:t>
      </w:r>
      <w:proofErr w:type="spellStart"/>
      <w:r>
        <w:rPr>
          <w:rFonts w:ascii="Roboto" w:hAnsi="Roboto"/>
          <w:color w:val="333333"/>
          <w:sz w:val="25"/>
          <w:szCs w:val="25"/>
        </w:rPr>
        <w:t>битлек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киюне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туктатты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D66E0" w:rsidRDefault="00AD66E0" w:rsidP="00AD66E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 </w:t>
      </w:r>
    </w:p>
    <w:p w:rsidR="00DD1D3F" w:rsidRDefault="00DD1D3F" w:rsidP="00AD66E0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b w:val="0"/>
          <w:bCs w:val="0"/>
          <w:color w:val="2E2E2E"/>
        </w:rPr>
      </w:pPr>
      <w:r>
        <w:rPr>
          <w:rFonts w:ascii="Arial" w:hAnsi="Arial" w:cs="Arial"/>
          <w:color w:val="2E2E2E"/>
        </w:rPr>
        <w:t xml:space="preserve"> 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4C7052"/>
    <w:rsid w:val="00527703"/>
    <w:rsid w:val="00532CE2"/>
    <w:rsid w:val="005978A3"/>
    <w:rsid w:val="005F5C62"/>
    <w:rsid w:val="006211E5"/>
    <w:rsid w:val="00634E76"/>
    <w:rsid w:val="00666E38"/>
    <w:rsid w:val="006873DE"/>
    <w:rsid w:val="00753510"/>
    <w:rsid w:val="00766319"/>
    <w:rsid w:val="007B10D3"/>
    <w:rsid w:val="007E0AD4"/>
    <w:rsid w:val="00824275"/>
    <w:rsid w:val="009237FC"/>
    <w:rsid w:val="00A81491"/>
    <w:rsid w:val="00AA08C9"/>
    <w:rsid w:val="00AC0A38"/>
    <w:rsid w:val="00AD66E0"/>
    <w:rsid w:val="00B10839"/>
    <w:rsid w:val="00B617FB"/>
    <w:rsid w:val="00B6695D"/>
    <w:rsid w:val="00CC314C"/>
    <w:rsid w:val="00D3487F"/>
    <w:rsid w:val="00D47FDE"/>
    <w:rsid w:val="00DD1D3F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75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8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72253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98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08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6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186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169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8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6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5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34542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6473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83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431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870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21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69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2022-06-07T08:57:00Z</dcterms:created>
  <dcterms:modified xsi:type="dcterms:W3CDTF">2022-06-07T08:57:00Z</dcterms:modified>
</cp:coreProperties>
</file>