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D64" w:rsidRDefault="00356D64" w:rsidP="00356D64">
      <w:pPr>
        <w:pStyle w:val="1"/>
        <w:pBdr>
          <w:bottom w:val="single" w:sz="6" w:space="6" w:color="DADADA"/>
        </w:pBdr>
        <w:shd w:val="clear" w:color="auto" w:fill="FFFFFF"/>
        <w:spacing w:before="0" w:beforeAutospacing="0" w:after="96" w:afterAutospacing="0"/>
        <w:textAlignment w:val="baseline"/>
        <w:rPr>
          <w:rFonts w:ascii="Roboto" w:hAnsi="Roboto" w:cs="Segoe UI"/>
          <w:color w:val="212121"/>
          <w:spacing w:val="-10"/>
          <w:sz w:val="66"/>
          <w:szCs w:val="66"/>
        </w:rPr>
      </w:pPr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Җирнең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кадерле</w:t>
      </w:r>
      <w:proofErr w:type="spellEnd"/>
      <w:r>
        <w:rPr>
          <w:rFonts w:ascii="Roboto" w:hAnsi="Roboto" w:cs="Segoe UI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 w:cs="Segoe UI"/>
          <w:color w:val="212121"/>
          <w:spacing w:val="-10"/>
          <w:sz w:val="66"/>
          <w:szCs w:val="66"/>
        </w:rPr>
        <w:t>чагы</w:t>
      </w:r>
      <w:proofErr w:type="spellEnd"/>
    </w:p>
    <w:p w:rsidR="00356D64" w:rsidRDefault="00356D64" w:rsidP="00356D64">
      <w:pPr>
        <w:shd w:val="clear" w:color="auto" w:fill="FFFFFF"/>
        <w:jc w:val="right"/>
        <w:textAlignment w:val="baseline"/>
        <w:rPr>
          <w:rFonts w:ascii="inherit" w:hAnsi="inherit" w:cs="Segoe UI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 w:cs="Segoe UI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356D64" w:rsidRDefault="00356D64" w:rsidP="00356D64">
      <w:pPr>
        <w:shd w:val="clear" w:color="auto" w:fill="FFFFFF"/>
        <w:textAlignment w:val="baseline"/>
        <w:rPr>
          <w:rStyle w:val="a5"/>
          <w:rFonts w:ascii="Segoe UI" w:hAnsi="Segoe UI"/>
          <w:color w:val="0073AA"/>
          <w:u w:val="none"/>
          <w:bdr w:val="none" w:sz="0" w:space="0" w:color="auto" w:frame="1"/>
        </w:rPr>
      </w:pPr>
      <w:r>
        <w:rPr>
          <w:rFonts w:ascii="Segoe UI" w:hAnsi="Segoe UI" w:cs="Segoe UI"/>
          <w:color w:val="444444"/>
        </w:rPr>
        <w:fldChar w:fldCharType="begin"/>
      </w:r>
      <w:r>
        <w:rPr>
          <w:rFonts w:ascii="Segoe UI" w:hAnsi="Segoe UI" w:cs="Segoe UI"/>
          <w:color w:val="444444"/>
        </w:rPr>
        <w:instrText xml:space="preserve"> HYPERLINK "https://vatantat.ru/wp-content/uploads/2022/07/h.jpg" </w:instrText>
      </w:r>
      <w:r>
        <w:rPr>
          <w:rFonts w:ascii="Segoe UI" w:hAnsi="Segoe UI" w:cs="Segoe UI"/>
          <w:color w:val="444444"/>
        </w:rPr>
        <w:fldChar w:fldCharType="separate"/>
      </w:r>
    </w:p>
    <w:p w:rsidR="00356D64" w:rsidRDefault="00356D64" w:rsidP="00356D64">
      <w:pPr>
        <w:shd w:val="clear" w:color="auto" w:fill="FFFFFF"/>
        <w:textAlignment w:val="baseline"/>
      </w:pPr>
      <w:r>
        <w:rPr>
          <w:rFonts w:ascii="Segoe UI" w:hAnsi="Segoe UI" w:cs="Segoe UI"/>
          <w:noProof/>
          <w:color w:val="0073AA"/>
          <w:bdr w:val="none" w:sz="0" w:space="0" w:color="auto" w:frame="1"/>
          <w:lang w:eastAsia="ru-RU"/>
        </w:rPr>
        <w:drawing>
          <wp:inline distT="0" distB="0" distL="0" distR="0">
            <wp:extent cx="5734878" cy="3453462"/>
            <wp:effectExtent l="19050" t="0" r="0" b="0"/>
            <wp:docPr id="2" name="Рисунок 1" descr="Җирнең кадерле чаг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Җирнең кадерле чаг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97" cy="3452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D64" w:rsidRDefault="00356D64" w:rsidP="00356D64">
      <w:pPr>
        <w:shd w:val="clear" w:color="auto" w:fill="FFFFFF"/>
        <w:textAlignment w:val="baseline"/>
        <w:rPr>
          <w:rFonts w:ascii="Segoe UI" w:hAnsi="Segoe UI" w:cs="Segoe UI"/>
          <w:color w:val="444444"/>
        </w:rPr>
      </w:pPr>
      <w:r>
        <w:rPr>
          <w:rFonts w:ascii="Segoe UI" w:hAnsi="Segoe UI" w:cs="Segoe UI"/>
          <w:color w:val="444444"/>
        </w:rPr>
        <w:fldChar w:fldCharType="end"/>
      </w:r>
    </w:p>
    <w:p w:rsidR="00356D64" w:rsidRDefault="00356D64" w:rsidP="00356D64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Татарстанда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күпбалалы гаиләләргә бирелә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торган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җирне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алу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тәртибе үзгәрде.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Элек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аны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Татарстанда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пропискада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булган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һә</w:t>
      </w:r>
      <w:proofErr w:type="gram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гаиләгә бирәләр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иде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. Моның өчен аларның күпбалалы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булып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исә</w:t>
      </w:r>
      <w:proofErr w:type="gram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пл</w:t>
      </w:r>
      <w:proofErr w:type="gram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әнүләре һәм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пропискада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булулары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җитә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иде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. Хәзер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башкача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Бушлай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җир кишәрлеге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алу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өчен гаиләнең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торак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шартларын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яхшыртуга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мохтаҗ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булып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исә</w:t>
      </w:r>
      <w:proofErr w:type="gram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пт</w:t>
      </w:r>
      <w:proofErr w:type="gram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ә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торуы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һәм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ир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яки хатынның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Татарстанда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кимендә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биш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ел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пропискада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>торуы</w:t>
      </w:r>
      <w:proofErr w:type="spellEnd"/>
      <w:r>
        <w:rPr>
          <w:rStyle w:val="a7"/>
          <w:rFonts w:ascii="inherit" w:hAnsi="inherit" w:cs="Segoe UI"/>
          <w:b/>
          <w:bCs/>
          <w:color w:val="333333"/>
          <w:sz w:val="25"/>
          <w:szCs w:val="25"/>
          <w:bdr w:val="none" w:sz="0" w:space="0" w:color="auto" w:frame="1"/>
        </w:rPr>
        <w:t xml:space="preserve"> кирәк.</w:t>
      </w:r>
    </w:p>
    <w:p w:rsidR="00356D64" w:rsidRDefault="00356D64" w:rsidP="00356D6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Исегезгә төшерәбез: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закон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кодексына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төбәк үзгәреш кертергә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хокуклы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Шу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ңа нигезләнеп, Дәүләт Советы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депутатлары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кодексына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төзәтмә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кертте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 кишәрлекләре җитми. Әнә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шу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ңа да хәзер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мохтаҗ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саналган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гаиләләргә генә бирәчәкләр.</w:t>
      </w:r>
    </w:p>
    <w:p w:rsidR="00356D64" w:rsidRDefault="00356D64" w:rsidP="00356D6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2022 ел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алынган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мәгълүматлар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66 меңнән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бирелергә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тиешле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 кишәрлеген көтә. Күпбалалы гаиләлә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өчен кадастр исәбендә 45 меңнән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участогы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куелган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Татарстан Дәүләт Советы депутаты, Экология, табигатьтән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файдалану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агросәнәгать һәм азык-төлек сәясәте комитеты җитәкчесе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урынбасары</w:t>
      </w:r>
      <w:proofErr w:type="spellEnd"/>
      <w:proofErr w:type="gramStart"/>
      <w:r>
        <w:rPr>
          <w:rFonts w:ascii="Roboto" w:hAnsi="Roboto" w:cs="Segoe UI"/>
          <w:color w:val="333333"/>
          <w:sz w:val="25"/>
          <w:szCs w:val="25"/>
        </w:rPr>
        <w:t xml:space="preserve"> 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аһир Һадиев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кытлык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икәнен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инкарь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lastRenderedPageBreak/>
        <w:t>итми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Әлеге проблема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аеруча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Казан,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Чаллы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Әлмәт, Түбән Кама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кебек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эре шәһәрләрдә күзәтелә икән.</w:t>
      </w:r>
    </w:p>
    <w:p w:rsidR="00356D64" w:rsidRDefault="00356D64" w:rsidP="00356D6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Җир – резина түгел. Татарстан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буе төбәкләре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күпбалалы гаиләлә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саны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тора. Сер түгел, күпбалалы гаиләлә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тормышта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яшәүчеләр дә бар. Хәзер төзәтмәлә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кертелгәч, җир мохтаҗ гаиләләргә бирелә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башлаячак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Болай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эшләгәндә, беренчедән, кешеләрнең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социаль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кайгыртыла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икенчедән,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чират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кыскара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proofErr w:type="gramStart"/>
      <w:r>
        <w:rPr>
          <w:rFonts w:ascii="Roboto" w:hAnsi="Roboto" w:cs="Segoe UI"/>
          <w:color w:val="333333"/>
          <w:sz w:val="25"/>
          <w:szCs w:val="25"/>
        </w:rPr>
        <w:t xml:space="preserve"> 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аһир Һадиев. – Мохтаҗ гаиләләргә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бирелә. Әлеге җирне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йорт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салыр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бакчачылык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шөгыльләнү, ярдәмче хуҗалыклар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файдаланырга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мөмкин.</w:t>
      </w:r>
    </w:p>
    <w:p w:rsidR="00356D64" w:rsidRDefault="00356D64" w:rsidP="00356D6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>«Татарстанның күпбалалы гаиләлә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» иҗтимагый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оешмасы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рәисе Артем Кузнецов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законга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кертелгән үзгәрешләр белән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килешеп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бетми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356D64" w:rsidRDefault="00356D64" w:rsidP="00356D6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– Күпбалалы гаиләләргә җир бирү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турындагы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законны 2011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елда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Дмитрий Медведев Россия Президенты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чакта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кабул иткән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вакыттан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бирелә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Әмма Казан,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Чаллы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кебек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шәһәрләрдә,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чынлап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та, җир җиткерә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алмыйлар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Артем Кузнецов. – Бездә күпбалалы  гаиләлә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өчен җир генә түгел,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фатир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алуда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проблемалар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бар.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Татарстанда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бала үстерүче гаиләлә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торак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шартларын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бушлай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яхшырта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ала.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Элек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бала һәм әт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и-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әнисе белән кечкенә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фатирда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яшәүче гаиләләргә дәүләт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зуррагын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биреп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аларның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искесен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үзенә ала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Әмма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фатирлар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озак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төзелде,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монда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хәзер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чират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барлыкка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килде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Фатирларны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мохтаҗ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гаиләләргә бирә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башладылар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Аларның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милеген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каядыр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тик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яткан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җирен исә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пл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әгәч,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гаиләләрнең күбесе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фатирсыз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калды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 35 гаилә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фатир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көткән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22сенә генә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бирелде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Татарстанны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ң 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өзелеш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министрлыгы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моны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чималга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бәя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арту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белән аңлата.</w:t>
      </w:r>
    </w:p>
    <w:p w:rsidR="00356D64" w:rsidRDefault="00356D64" w:rsidP="00356D6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Артем Кузнецов мохтаҗ кешегә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биреп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ничек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төзелеш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бара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дигән фикердә.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Йорт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салырлык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хәле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җирен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таба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янәсе. «Әгәр күпбалалы гаиләгә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бирелеп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төзергә,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инфраструктура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булдырырга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ярдәм итмиләр икән,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тик кенә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ятачак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хакимият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эшли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йортлар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салына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Күпбалалы гаиләне шәһә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читенә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илтеп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урнаштырып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эш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бетми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ул.</w:t>
      </w:r>
    </w:p>
    <w:p w:rsidR="00356D64" w:rsidRDefault="00356D64" w:rsidP="00356D6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Казанда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яшә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Биектау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районының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Каймар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җирлегенә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караган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кишәрлек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гаиләләр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шактый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Эльяра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З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әйнуллинага җирне өченче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баласы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тугач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биргәннәр. Әмма бары тик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уты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кертелгән кишәрлектә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берни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алмаган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</w:t>
      </w:r>
    </w:p>
    <w:p w:rsidR="00356D64" w:rsidRDefault="00356D64" w:rsidP="00356D6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lastRenderedPageBreak/>
        <w:t xml:space="preserve">– Төзелеш эшләре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башланса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, без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мунча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җиткереп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куйган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Янәсе,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юынып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чыгар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Әмма ни газы, ни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суы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ни юлы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булмады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Инфраструктуралы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әхәтләнеп яшәр идем. Без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дәү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л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әт биргән җирне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оныттык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Үзебез башка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урыннан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кишәрлек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сатып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йорт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төзи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башладык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Ичмаса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җирләрне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эченнән бирмиләр бит. Теләсә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кайсы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кайтып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йөрер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җәйләрен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яшә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Депутатлар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шунысын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уйласын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ул.</w:t>
      </w:r>
    </w:p>
    <w:p w:rsidR="00356D64" w:rsidRDefault="00356D64" w:rsidP="00356D6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Артем Кузнецов та күпбалалы гаиләләргә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биреп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андагы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төзелешне күзәтеп,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ут-су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газ белән тәэмин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үче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сирәк,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аңлашыла да,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шәһәрләрдә яшәүчеләргә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районнарда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бирелә, 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исә </w:t>
      </w:r>
      <w:proofErr w:type="spellStart"/>
      <w:proofErr w:type="gramStart"/>
      <w:r>
        <w:rPr>
          <w:rFonts w:ascii="Roboto" w:hAnsi="Roboto" w:cs="Segoe UI"/>
          <w:color w:val="333333"/>
          <w:sz w:val="25"/>
          <w:szCs w:val="25"/>
        </w:rPr>
        <w:t>ул</w:t>
      </w:r>
      <w:proofErr w:type="spellEnd"/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мәйданнарны әзерләп җиткерә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моның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юк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Кузнецов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җәһә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тт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Кукмара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районын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үрнәк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итеп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куя.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инде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йортлар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төзелеп, күченеп яшәүчелә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шактый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икән.</w:t>
      </w:r>
    </w:p>
    <w:p w:rsidR="00356D64" w:rsidRDefault="00356D64" w:rsidP="00356D6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r>
        <w:rPr>
          <w:rFonts w:ascii="Roboto" w:hAnsi="Roboto" w:cs="Segoe UI"/>
          <w:color w:val="333333"/>
          <w:sz w:val="25"/>
          <w:szCs w:val="25"/>
        </w:rPr>
        <w:t xml:space="preserve">Без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Кукмарада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яшәү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че 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үпбалалы әни Ләйсән Фәттахова белән сөйләштек.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өченче бала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туганчы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әт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и-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әниләре белән яшәгән.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Сабыйлары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тугач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та,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чиратка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басканнар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Узган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ел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йортларын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җиткереп күченгәннәр. Ләйсән дәүләтнең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ярдәменә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>әхмәтле. «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Ишле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гаиләгә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зур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булышлык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. Җир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сатып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йорт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сала башласаң,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шактый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акча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кирә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к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. Ә без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акчага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төзелеш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материаллары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алдык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»,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ул.</w:t>
      </w:r>
    </w:p>
    <w:p w:rsidR="00356D64" w:rsidRDefault="00356D64" w:rsidP="00356D64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 w:cs="Segoe UI"/>
          <w:color w:val="333333"/>
          <w:sz w:val="25"/>
          <w:szCs w:val="25"/>
        </w:rPr>
      </w:pPr>
      <w:proofErr w:type="spellStart"/>
      <w:r>
        <w:rPr>
          <w:rFonts w:ascii="Roboto" w:hAnsi="Roboto" w:cs="Segoe UI"/>
          <w:color w:val="333333"/>
          <w:sz w:val="25"/>
          <w:szCs w:val="25"/>
        </w:rPr>
        <w:t>Кукмара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районы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авылларында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да кү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п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бала үстерүчеләргә җир бирәләр икән.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Авылны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бетермәс өчен дә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бер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дигән мөмкинлек бит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!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Вахит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авылында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яшәп 5 бала үстерүче Айгөл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 xml:space="preserve"> С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әмигуллина үз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урамнарында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гына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 биргәннәренә сөенеп бетә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алмый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. «Шулкадә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матур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урында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җир. Әлегә без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анда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печән үстерәбез. Әмма киләчәктә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йорт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исәп бар.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Балалар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үсеп килә бит, –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ди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ул. – Баланы үзебез өчен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тапсак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та, дәүләт ярдәмен тою </w:t>
      </w:r>
      <w:proofErr w:type="gramStart"/>
      <w:r>
        <w:rPr>
          <w:rFonts w:ascii="Roboto" w:hAnsi="Roboto" w:cs="Segoe UI"/>
          <w:color w:val="333333"/>
          <w:sz w:val="25"/>
          <w:szCs w:val="25"/>
        </w:rPr>
        <w:t>р</w:t>
      </w:r>
      <w:proofErr w:type="gramEnd"/>
      <w:r>
        <w:rPr>
          <w:rFonts w:ascii="Roboto" w:hAnsi="Roboto" w:cs="Segoe UI"/>
          <w:color w:val="333333"/>
          <w:sz w:val="25"/>
          <w:szCs w:val="25"/>
        </w:rPr>
        <w:t xml:space="preserve">әхәт. Сабыйларның киләчәктә үз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республикасына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файда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китерүчеләр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булып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 xml:space="preserve"> үсүен </w:t>
      </w:r>
      <w:proofErr w:type="spellStart"/>
      <w:r>
        <w:rPr>
          <w:rFonts w:ascii="Roboto" w:hAnsi="Roboto" w:cs="Segoe UI"/>
          <w:color w:val="333333"/>
          <w:sz w:val="25"/>
          <w:szCs w:val="25"/>
        </w:rPr>
        <w:t>телибез</w:t>
      </w:r>
      <w:proofErr w:type="spellEnd"/>
      <w:r>
        <w:rPr>
          <w:rFonts w:ascii="Roboto" w:hAnsi="Roboto" w:cs="Segoe UI"/>
          <w:color w:val="333333"/>
          <w:sz w:val="25"/>
          <w:szCs w:val="25"/>
        </w:rPr>
        <w:t>».</w:t>
      </w:r>
    </w:p>
    <w:p w:rsidR="000F7CB1" w:rsidRDefault="000F7CB1" w:rsidP="00495992">
      <w:pPr>
        <w:rPr>
          <w:sz w:val="32"/>
          <w:szCs w:val="32"/>
        </w:rPr>
      </w:pP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E5809"/>
    <w:rsid w:val="000F7CB1"/>
    <w:rsid w:val="001E220F"/>
    <w:rsid w:val="0021432A"/>
    <w:rsid w:val="00356D64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B10839"/>
    <w:rsid w:val="00B35A73"/>
    <w:rsid w:val="00B617FB"/>
    <w:rsid w:val="00B6695D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5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9435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77475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6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152923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47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424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3937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5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9314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2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3065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9889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034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2/07/h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2/07/874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2022-07-21T12:09:00Z</dcterms:created>
  <dcterms:modified xsi:type="dcterms:W3CDTF">2022-07-21T12:09:00Z</dcterms:modified>
</cp:coreProperties>
</file>