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A1" w:rsidRPr="008B3626" w:rsidRDefault="00B800A1" w:rsidP="00B800A1">
      <w:pPr>
        <w:pStyle w:val="a3"/>
        <w:shd w:val="clear" w:color="auto" w:fill="FFFFFF"/>
        <w:rPr>
          <w:rFonts w:ascii="Arial" w:hAnsi="Arial" w:cs="Arial"/>
          <w:sz w:val="27"/>
          <w:szCs w:val="27"/>
        </w:rPr>
      </w:pPr>
      <w:r w:rsidRPr="008B3626">
        <w:rPr>
          <w:rStyle w:val="a4"/>
          <w:rFonts w:ascii="Arial" w:hAnsi="Arial" w:cs="Arial"/>
          <w:sz w:val="27"/>
          <w:szCs w:val="27"/>
        </w:rPr>
        <w:t>Порядок обращения в суд по вопросам защиты прав потребителей</w:t>
      </w:r>
    </w:p>
    <w:p w:rsidR="00B800A1" w:rsidRPr="008B3626" w:rsidRDefault="00B800A1" w:rsidP="00B800A1">
      <w:pPr>
        <w:pStyle w:val="a3"/>
        <w:shd w:val="clear" w:color="auto" w:fill="FFFFFF"/>
        <w:jc w:val="both"/>
        <w:rPr>
          <w:rFonts w:ascii="Arial" w:hAnsi="Arial" w:cs="Arial"/>
        </w:rPr>
      </w:pPr>
      <w:r w:rsidRPr="008B3626">
        <w:rPr>
          <w:rFonts w:ascii="Arial" w:hAnsi="Arial" w:cs="Arial"/>
        </w:rPr>
        <w:t>Любой человек может столкнуться с покупкой бракованного товара, обманом в торговле или при получении заказанных услуг или работ. В таких случаях права граждан защищает Гражданский кодекс РФ, а также Закон РФ «О защите прав потребителей». В соответствии с п.1 ст.46 Конституции РФ право на судебную защиту гарантировано каждому гражданину Российской Федерации. Если предлагаемый продавцом (исполнителем) вариант разрешения спора не устраивает потребителя, или продавец (исполнитель) проигнорировал требования, то потребитель вправе отстаивать свои права в судебном порядке, такое право закреплено в п. 1 ст. 17 Закона РФ №2300-1. Прежде чем обратиться в суд, потребителю необходимо подготовить документы, подтверждающие обоснованность исковых требований. Соответственно осуществить досудебный порядок урегулирования спора путем направления письменной претензии продавцу с указанием соответствующего требования.</w:t>
      </w:r>
    </w:p>
    <w:p w:rsidR="00B800A1" w:rsidRPr="008B3626" w:rsidRDefault="00B800A1" w:rsidP="00B800A1">
      <w:pPr>
        <w:pStyle w:val="a3"/>
        <w:shd w:val="clear" w:color="auto" w:fill="FFFFFF"/>
        <w:jc w:val="both"/>
        <w:rPr>
          <w:rFonts w:ascii="Arial" w:hAnsi="Arial" w:cs="Arial"/>
          <w:b/>
        </w:rPr>
      </w:pPr>
      <w:r w:rsidRPr="008B3626">
        <w:rPr>
          <w:rStyle w:val="a4"/>
          <w:rFonts w:ascii="Arial" w:hAnsi="Arial" w:cs="Arial"/>
          <w:b w:val="0"/>
        </w:rPr>
        <w:t xml:space="preserve">Ни один государственный орган не вправе в административном порядке </w:t>
      </w:r>
      <w:bookmarkStart w:id="0" w:name="_GoBack"/>
      <w:r w:rsidRPr="008B3626">
        <w:rPr>
          <w:rStyle w:val="a4"/>
          <w:rFonts w:ascii="Arial" w:hAnsi="Arial" w:cs="Arial"/>
          <w:b w:val="0"/>
        </w:rPr>
        <w:t>понуждать хозяйствующий субъект, к примеру, выплачивать гражданам какие-</w:t>
      </w:r>
      <w:bookmarkEnd w:id="0"/>
      <w:r w:rsidRPr="008B3626">
        <w:rPr>
          <w:rStyle w:val="a4"/>
          <w:rFonts w:ascii="Arial" w:hAnsi="Arial" w:cs="Arial"/>
          <w:b w:val="0"/>
        </w:rPr>
        <w:t>либо денежные суммы.</w:t>
      </w:r>
      <w:r w:rsidRPr="008B3626">
        <w:rPr>
          <w:rFonts w:ascii="Arial" w:hAnsi="Arial" w:cs="Arial"/>
        </w:rPr>
        <w:t> Поэтому если продавец отказывается удовлетворить ваши требования в добровольном порядке, спор подлежит разрешению </w:t>
      </w:r>
      <w:r w:rsidRPr="008B3626">
        <w:rPr>
          <w:rStyle w:val="a4"/>
          <w:rFonts w:ascii="Arial" w:hAnsi="Arial" w:cs="Arial"/>
          <w:b w:val="0"/>
        </w:rPr>
        <w:t>в рамках судопроизводства</w:t>
      </w:r>
      <w:r w:rsidRPr="008B3626">
        <w:rPr>
          <w:rFonts w:ascii="Arial" w:hAnsi="Arial" w:cs="Arial"/>
          <w:b/>
        </w:rPr>
        <w:t>.</w:t>
      </w:r>
    </w:p>
    <w:p w:rsidR="00B800A1" w:rsidRPr="008B3626" w:rsidRDefault="00B800A1" w:rsidP="00B800A1">
      <w:pPr>
        <w:pStyle w:val="a3"/>
        <w:shd w:val="clear" w:color="auto" w:fill="FFFFFF"/>
        <w:jc w:val="both"/>
        <w:rPr>
          <w:rFonts w:ascii="Arial" w:hAnsi="Arial" w:cs="Arial"/>
        </w:rPr>
      </w:pPr>
      <w:r w:rsidRPr="008B3626">
        <w:rPr>
          <w:rFonts w:ascii="Arial" w:hAnsi="Arial" w:cs="Arial"/>
        </w:rPr>
        <w:t xml:space="preserve">С 1 января 2022 года вступили в силу изменения по подаче исковых заявлений в суд. К примеру, исковое заявление можно подавать на бумажном носителе или в электронном виде, в том числе с помощью портала </w:t>
      </w:r>
      <w:proofErr w:type="spellStart"/>
      <w:r w:rsidRPr="008B3626">
        <w:rPr>
          <w:rFonts w:ascii="Arial" w:hAnsi="Arial" w:cs="Arial"/>
        </w:rPr>
        <w:t>Госуслуг</w:t>
      </w:r>
      <w:proofErr w:type="spellEnd"/>
      <w:r w:rsidRPr="008B3626">
        <w:rPr>
          <w:rFonts w:ascii="Arial" w:hAnsi="Arial" w:cs="Arial"/>
        </w:rPr>
        <w:t>. Для того</w:t>
      </w:r>
      <w:proofErr w:type="gramStart"/>
      <w:r w:rsidRPr="008B3626">
        <w:rPr>
          <w:rFonts w:ascii="Arial" w:hAnsi="Arial" w:cs="Arial"/>
        </w:rPr>
        <w:t>,</w:t>
      </w:r>
      <w:proofErr w:type="gramEnd"/>
      <w:r w:rsidRPr="008B3626">
        <w:rPr>
          <w:rFonts w:ascii="Arial" w:hAnsi="Arial" w:cs="Arial"/>
        </w:rPr>
        <w:t xml:space="preserve"> чтобы получать извещения через </w:t>
      </w:r>
      <w:proofErr w:type="spellStart"/>
      <w:r w:rsidRPr="008B3626">
        <w:rPr>
          <w:rFonts w:ascii="Arial" w:hAnsi="Arial" w:cs="Arial"/>
        </w:rPr>
        <w:t>Госуслуги</w:t>
      </w:r>
      <w:proofErr w:type="spellEnd"/>
      <w:r w:rsidRPr="008B3626">
        <w:rPr>
          <w:rFonts w:ascii="Arial" w:hAnsi="Arial" w:cs="Arial"/>
        </w:rPr>
        <w:t>, участник процесса должен дать согласие на этом же портале. Написать о своем согласии можно в исковом заявлении. Истцы – физические лица должны в исковом заявлении дополнительно указать дату и место рождения, а также один из идентификаторов (СНИЛС, ИНН, серия и номер паспорта, водительского удостоверения или свидетельства на транспортное средство). Судебные заседания могут быть проведены в режиме веб-конференции, для участия в котором нужно заявить ходатайство.</w:t>
      </w:r>
    </w:p>
    <w:p w:rsidR="00B800A1" w:rsidRPr="008B3626" w:rsidRDefault="00B800A1" w:rsidP="00B800A1">
      <w:pPr>
        <w:pStyle w:val="a3"/>
        <w:shd w:val="clear" w:color="auto" w:fill="FFFFFF"/>
        <w:rPr>
          <w:rFonts w:ascii="Arial" w:hAnsi="Arial" w:cs="Arial"/>
        </w:rPr>
      </w:pPr>
      <w:proofErr w:type="spellStart"/>
      <w:r w:rsidRPr="008B3626">
        <w:rPr>
          <w:rFonts w:ascii="Arial" w:hAnsi="Arial" w:cs="Arial"/>
        </w:rPr>
        <w:t>Чистопольский</w:t>
      </w:r>
      <w:proofErr w:type="spellEnd"/>
      <w:r w:rsidRPr="008B3626">
        <w:rPr>
          <w:rFonts w:ascii="Arial" w:hAnsi="Arial" w:cs="Arial"/>
        </w:rPr>
        <w:t xml:space="preserve"> территориальный орган </w:t>
      </w:r>
      <w:proofErr w:type="spellStart"/>
      <w:r w:rsidRPr="008B3626">
        <w:rPr>
          <w:rFonts w:ascii="Arial" w:hAnsi="Arial" w:cs="Arial"/>
        </w:rPr>
        <w:t>Госалкогольинспекции</w:t>
      </w:r>
      <w:proofErr w:type="spellEnd"/>
      <w:r w:rsidRPr="008B3626">
        <w:rPr>
          <w:rFonts w:ascii="Arial" w:hAnsi="Arial" w:cs="Arial"/>
        </w:rPr>
        <w:t xml:space="preserve"> РТ</w:t>
      </w:r>
    </w:p>
    <w:p w:rsidR="00E92AA9" w:rsidRPr="008B3626" w:rsidRDefault="00E92AA9">
      <w:pPr>
        <w:rPr>
          <w:sz w:val="24"/>
          <w:szCs w:val="24"/>
        </w:rPr>
      </w:pPr>
    </w:p>
    <w:sectPr w:rsidR="00E92AA9" w:rsidRPr="008B3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A1"/>
    <w:rsid w:val="008B3626"/>
    <w:rsid w:val="00B800A1"/>
    <w:rsid w:val="00C5052D"/>
    <w:rsid w:val="00E92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00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0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2022-07-20T10:18:00Z</dcterms:created>
  <dcterms:modified xsi:type="dcterms:W3CDTF">2022-07-28T06:23:00Z</dcterms:modified>
</cp:coreProperties>
</file>