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A3386" w:rsidRDefault="008A3386" w:rsidP="008A3386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Әлки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районында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“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Игътибар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–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балалар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!” </w:t>
      </w:r>
      <w:proofErr w:type="spellStart"/>
      <w:proofErr w:type="gramStart"/>
      <w:r>
        <w:rPr>
          <w:rFonts w:ascii="Arial" w:hAnsi="Arial" w:cs="Arial"/>
          <w:color w:val="3E3E3E"/>
          <w:sz w:val="60"/>
          <w:szCs w:val="60"/>
        </w:rPr>
        <w:t>дип</w:t>
      </w:r>
      <w:proofErr w:type="spellEnd"/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 исемләнгән чара үтә</w:t>
      </w:r>
    </w:p>
    <w:p w:rsidR="008A3386" w:rsidRDefault="008A3386" w:rsidP="008A3386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22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августтан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11 сентябрьгә кадә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районда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“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Игътибар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балалар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!”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дип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исемләнгән чара үтә.</w:t>
      </w:r>
    </w:p>
    <w:p w:rsidR="008A3386" w:rsidRDefault="008A3386" w:rsidP="008A3386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34382" cy="3814426"/>
            <wp:effectExtent l="19050" t="0" r="0" b="0"/>
            <wp:docPr id="1" name="Рисунок 1" descr="Әлки районында “Игътибар – балалар!” дип исемләнгән чара үт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“Игътибар – балалар!” дип исемләнгән чара үт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04" cy="381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86" w:rsidRDefault="008A3386" w:rsidP="008A3386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8A3386" w:rsidRDefault="008A3386" w:rsidP="008A3386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  <w:r>
        <w:rPr>
          <w:rFonts w:ascii="Arial" w:hAnsi="Arial" w:cs="Arial"/>
          <w:color w:val="3E3E3E"/>
          <w:sz w:val="31"/>
          <w:szCs w:val="31"/>
        </w:rPr>
        <w:br/>
      </w:r>
      <w:proofErr w:type="spellStart"/>
      <w:proofErr w:type="gramStart"/>
      <w:r>
        <w:rPr>
          <w:rFonts w:ascii="Arial" w:hAnsi="Arial" w:cs="Arial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һәлакәтләрендә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имгәнүен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булдырмауга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мондый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фаҗигаләр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килеп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чыгуын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алдан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кисәтүгә юнәлдерелгән. Чара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барышында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Дәүләт автоинспекция хезмәткәрләре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транспортта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йөртү кагыйдәләре </w:t>
      </w:r>
      <w:r>
        <w:rPr>
          <w:rFonts w:ascii="Arial" w:hAnsi="Arial" w:cs="Arial"/>
          <w:color w:val="3E3E3E"/>
          <w:sz w:val="31"/>
          <w:szCs w:val="31"/>
        </w:rPr>
        <w:lastRenderedPageBreak/>
        <w:t xml:space="preserve">үтәлешенә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игътибар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итәчәк.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Шулай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җәяүлеләр кичүе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аша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узу кагыйдәләрен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бозучы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йөртүчелә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дә,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аша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дөрес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чыкмаучы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җәяүлеләр үзләре дә җаваплылыкка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тартылачак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саен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катнашындагы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һәлакәтләре авгус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т-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сентябрь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айларында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–  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яллардан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өйләренә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кайткач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арта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 </w:t>
      </w:r>
      <w:r>
        <w:rPr>
          <w:rFonts w:ascii="Arial" w:hAnsi="Arial" w:cs="Arial"/>
          <w:color w:val="3E3E3E"/>
          <w:sz w:val="31"/>
          <w:szCs w:val="31"/>
        </w:rPr>
        <w:br/>
        <w:t xml:space="preserve">ЮХИДИның Әлки районы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буенча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бүлек җ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ит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әкчесе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вазыйфаларын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вакытлыча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башкаручы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полиция капитаны Рәмзил Вәлиуллин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ата-аналарга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йөрү кагыйдәләрен үтәргә өйрәтергә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чакыра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Балалар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томышын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һәм сәламәтлеген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саклап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без киләчәгебезне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саклыйбыз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бит. </w:t>
      </w:r>
    </w:p>
    <w:p w:rsidR="008A3386" w:rsidRDefault="008A3386" w:rsidP="008A3386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http://alki-rt.ru/news/yukhidi-khbr-it/alki-raionynda-igietibar-balalar-dip-isemlangan-cara-uta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712D2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8A3386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8A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8A3386"/>
  </w:style>
  <w:style w:type="paragraph" w:customStyle="1" w:styleId="news-main-containerparagraphbold">
    <w:name w:val="news-main-container__paragraph_bold"/>
    <w:basedOn w:val="a"/>
    <w:rsid w:val="008A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12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5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81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59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71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2022-08-26T11:55:00Z</dcterms:created>
  <dcterms:modified xsi:type="dcterms:W3CDTF">2022-08-26T11:55:00Z</dcterms:modified>
</cp:coreProperties>
</file>