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83" w:rsidRPr="00487883" w:rsidRDefault="00487883" w:rsidP="004878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Y="-44"/>
        <w:tblOverlap w:val="never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487883" w:rsidRPr="00487883" w:rsidTr="00E306FA">
        <w:trPr>
          <w:trHeight w:val="1407"/>
        </w:trPr>
        <w:tc>
          <w:tcPr>
            <w:tcW w:w="4537" w:type="dxa"/>
            <w:hideMark/>
          </w:tcPr>
          <w:p w:rsidR="00487883" w:rsidRPr="00487883" w:rsidRDefault="00487883" w:rsidP="0048788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8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  <w:p w:rsidR="00487883" w:rsidRPr="00487883" w:rsidRDefault="00487883" w:rsidP="0048788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8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 АЛЬКЕЕВСКОГО</w:t>
            </w:r>
          </w:p>
          <w:p w:rsidR="00487883" w:rsidRPr="00487883" w:rsidRDefault="00487883" w:rsidP="00487883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  <w:sz w:val="24"/>
                <w:szCs w:val="24"/>
                <w:lang w:eastAsia="ru-RU"/>
              </w:rPr>
            </w:pPr>
            <w:r w:rsidRPr="00487883">
              <w:rPr>
                <w:rFonts w:ascii="SL_Times New Roman Cyr" w:hAnsi="SL_Times New Roman Cyr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487883" w:rsidRPr="00487883" w:rsidRDefault="00487883" w:rsidP="00487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>422870, с.Базарные Матаки,</w:t>
            </w:r>
          </w:p>
          <w:p w:rsidR="00487883" w:rsidRPr="00487883" w:rsidRDefault="00487883" w:rsidP="0048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С.Крайнова, д.58</w:t>
            </w:r>
          </w:p>
        </w:tc>
        <w:tc>
          <w:tcPr>
            <w:tcW w:w="1177" w:type="dxa"/>
            <w:hideMark/>
          </w:tcPr>
          <w:p w:rsidR="00487883" w:rsidRPr="00487883" w:rsidRDefault="00487883" w:rsidP="00487883">
            <w:pPr>
              <w:spacing w:after="0" w:line="240" w:lineRule="auto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  <w:hideMark/>
          </w:tcPr>
          <w:p w:rsidR="00487883" w:rsidRPr="00487883" w:rsidRDefault="00487883" w:rsidP="0048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487883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487883" w:rsidRPr="00487883" w:rsidRDefault="00487883" w:rsidP="00487883">
            <w:pPr>
              <w:keepNext/>
              <w:spacing w:after="0" w:line="240" w:lineRule="auto"/>
              <w:jc w:val="center"/>
              <w:outlineLvl w:val="3"/>
              <w:rPr>
                <w:rFonts w:ascii="SL_Times New Roman" w:hAnsi="SL_Times New Roman"/>
                <w:b/>
                <w:bCs/>
                <w:sz w:val="24"/>
                <w:szCs w:val="24"/>
                <w:lang w:eastAsia="ru-RU"/>
              </w:rPr>
            </w:pPr>
            <w:r w:rsidRPr="00487883">
              <w:rPr>
                <w:rFonts w:ascii="SL_Times New Roman Cyr" w:hAnsi="SL_Times New Roman Cyr"/>
                <w:b/>
                <w:bCs/>
                <w:sz w:val="24"/>
                <w:szCs w:val="24"/>
                <w:lang w:val="tt-RU" w:eastAsia="ru-RU"/>
              </w:rPr>
              <w:t>ӘЛКИ</w:t>
            </w:r>
            <w:r w:rsidRPr="00487883">
              <w:rPr>
                <w:rFonts w:ascii="SL_Times New Roman Cyr" w:hAnsi="SL_Times New Roman Cyr"/>
                <w:b/>
                <w:bCs/>
                <w:sz w:val="24"/>
                <w:szCs w:val="24"/>
                <w:lang w:eastAsia="ru-RU"/>
              </w:rPr>
              <w:t xml:space="preserve">  МУНИЦИПАЛЬ РАЙОНЫ</w:t>
            </w:r>
          </w:p>
          <w:p w:rsidR="00487883" w:rsidRPr="00487883" w:rsidRDefault="00487883" w:rsidP="00487883">
            <w:pPr>
              <w:keepNext/>
              <w:spacing w:after="0" w:line="240" w:lineRule="auto"/>
              <w:jc w:val="center"/>
              <w:outlineLvl w:val="3"/>
              <w:rPr>
                <w:rFonts w:ascii="SL_Times New Roman" w:hAnsi="SL_Times New Roman"/>
                <w:sz w:val="24"/>
                <w:szCs w:val="24"/>
                <w:lang w:val="tt-RU" w:eastAsia="ru-RU"/>
              </w:rPr>
            </w:pPr>
            <w:r w:rsidRPr="00487883">
              <w:rPr>
                <w:rFonts w:ascii="SL_Times New Roman Cyr" w:hAnsi="SL_Times New Roman Cyr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487883" w:rsidRPr="00487883" w:rsidRDefault="00487883" w:rsidP="0048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422870, РТ Базарлы Матак авылы, </w:t>
            </w:r>
          </w:p>
          <w:p w:rsidR="00487883" w:rsidRPr="00487883" w:rsidRDefault="00487883" w:rsidP="004878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>С. Крайнов ур., 58</w:t>
            </w:r>
          </w:p>
        </w:tc>
      </w:tr>
      <w:tr w:rsidR="00487883" w:rsidRPr="00487883" w:rsidTr="00E306FA">
        <w:trPr>
          <w:trHeight w:val="272"/>
        </w:trPr>
        <w:tc>
          <w:tcPr>
            <w:tcW w:w="10065" w:type="dxa"/>
            <w:gridSpan w:val="3"/>
            <w:hideMark/>
          </w:tcPr>
          <w:p w:rsidR="00487883" w:rsidRPr="00487883" w:rsidRDefault="00487883" w:rsidP="004878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2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E313D" id="Прямая соединительная линия 8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M/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jU+M/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Телефон: (84346) 20-0-26, 21-0-48, факс: (84346) 21-7-57. </w:t>
            </w:r>
            <w:r w:rsidRPr="00487883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87883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487883">
              <w:rPr>
                <w:rFonts w:ascii="Times New Roman" w:hAnsi="Times New Roman"/>
                <w:sz w:val="20"/>
                <w:szCs w:val="20"/>
                <w:lang w:val="en-US" w:eastAsia="ru-RU"/>
              </w:rPr>
              <w:t>alkay</w: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487883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tatar</w: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87883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87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айт: </w:t>
            </w:r>
            <w:r w:rsidRPr="00487883">
              <w:rPr>
                <w:rFonts w:ascii="Times New Roman" w:hAnsi="Times New Roman"/>
                <w:sz w:val="20"/>
                <w:szCs w:val="20"/>
                <w:lang w:val="en-US" w:eastAsia="ru-RU"/>
              </w:rPr>
              <w:t>alkeevskiy</w: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87883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tatarstan</w: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87883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r w:rsidRPr="0048788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87883" w:rsidRPr="00487883" w:rsidRDefault="00487883" w:rsidP="004878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883">
        <w:rPr>
          <w:rFonts w:ascii="Times New Roman" w:hAnsi="Times New Roman"/>
          <w:b/>
          <w:bCs/>
          <w:sz w:val="28"/>
          <w:szCs w:val="28"/>
          <w:lang w:eastAsia="ru-RU"/>
        </w:rPr>
        <w:t>РЕШЕНИЕ                                                                                КАРАР</w:t>
      </w:r>
    </w:p>
    <w:p w:rsidR="00487883" w:rsidRPr="00487883" w:rsidRDefault="00487883" w:rsidP="0048788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487883">
        <w:rPr>
          <w:rFonts w:ascii="Times New Roman" w:hAnsi="Times New Roman"/>
          <w:bCs/>
          <w:sz w:val="24"/>
          <w:szCs w:val="24"/>
          <w:lang w:eastAsia="ru-RU"/>
        </w:rPr>
        <w:t>с.Базарные Матаки</w:t>
      </w:r>
    </w:p>
    <w:p w:rsidR="00487883" w:rsidRPr="00487883" w:rsidRDefault="00487883" w:rsidP="0048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87883" w:rsidRPr="00487883" w:rsidRDefault="00487883" w:rsidP="004878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7883" w:rsidRPr="00487883" w:rsidRDefault="00487883" w:rsidP="004878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883">
        <w:rPr>
          <w:rFonts w:ascii="Times New Roman" w:hAnsi="Times New Roman"/>
          <w:sz w:val="28"/>
          <w:szCs w:val="28"/>
          <w:lang w:eastAsia="ru-RU"/>
        </w:rPr>
        <w:t>от 18 ноября 2022  года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4878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487883" w:rsidRPr="00487883" w:rsidRDefault="00487883" w:rsidP="0048788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121E8" w:rsidRPr="00487883" w:rsidRDefault="006121E8" w:rsidP="000D6D01">
      <w:pPr>
        <w:pStyle w:val="headertext"/>
        <w:ind w:right="2835"/>
        <w:rPr>
          <w:sz w:val="28"/>
          <w:szCs w:val="28"/>
        </w:rPr>
      </w:pPr>
      <w:bookmarkStart w:id="0" w:name="_GoBack"/>
      <w:r w:rsidRPr="00487883">
        <w:rPr>
          <w:sz w:val="28"/>
          <w:szCs w:val="28"/>
        </w:rPr>
        <w:t>О</w:t>
      </w:r>
      <w:r w:rsidR="00CD2E38" w:rsidRPr="00487883">
        <w:rPr>
          <w:sz w:val="28"/>
          <w:szCs w:val="28"/>
        </w:rPr>
        <w:t>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</w:t>
      </w:r>
      <w:r w:rsidRPr="00487883">
        <w:rPr>
          <w:sz w:val="28"/>
          <w:szCs w:val="28"/>
        </w:rPr>
        <w:t xml:space="preserve"> председате</w:t>
      </w:r>
      <w:r w:rsidR="00CD2E38" w:rsidRPr="00487883">
        <w:rPr>
          <w:sz w:val="28"/>
          <w:szCs w:val="28"/>
        </w:rPr>
        <w:t>лей</w:t>
      </w:r>
      <w:r w:rsidR="000409C4" w:rsidRPr="00487883">
        <w:rPr>
          <w:sz w:val="28"/>
          <w:szCs w:val="28"/>
        </w:rPr>
        <w:t>, аудиторов</w:t>
      </w:r>
      <w:r w:rsidR="00CD2E38" w:rsidRPr="00487883">
        <w:rPr>
          <w:sz w:val="28"/>
          <w:szCs w:val="28"/>
        </w:rPr>
        <w:t xml:space="preserve"> контрольно- счетных органов, </w:t>
      </w:r>
      <w:r w:rsidRPr="00487883">
        <w:rPr>
          <w:sz w:val="28"/>
          <w:szCs w:val="28"/>
        </w:rPr>
        <w:t xml:space="preserve">муниципальных служащих </w:t>
      </w:r>
      <w:r w:rsidR="00FB398D" w:rsidRPr="00487883">
        <w:rPr>
          <w:sz w:val="28"/>
          <w:szCs w:val="28"/>
        </w:rPr>
        <w:t>муниципального образования</w:t>
      </w:r>
      <w:r w:rsidRPr="00487883">
        <w:rPr>
          <w:sz w:val="28"/>
          <w:szCs w:val="28"/>
        </w:rPr>
        <w:t xml:space="preserve"> </w:t>
      </w:r>
      <w:r w:rsidR="00FB398D" w:rsidRPr="00487883">
        <w:rPr>
          <w:sz w:val="28"/>
          <w:szCs w:val="28"/>
        </w:rPr>
        <w:t>«</w:t>
      </w:r>
      <w:r w:rsidRPr="00487883">
        <w:rPr>
          <w:sz w:val="28"/>
          <w:szCs w:val="28"/>
        </w:rPr>
        <w:t>Алькеевск</w:t>
      </w:r>
      <w:r w:rsidR="00FB398D" w:rsidRPr="00487883">
        <w:rPr>
          <w:sz w:val="28"/>
          <w:szCs w:val="28"/>
        </w:rPr>
        <w:t>ий</w:t>
      </w:r>
      <w:r w:rsidRPr="00487883">
        <w:rPr>
          <w:sz w:val="28"/>
          <w:szCs w:val="28"/>
        </w:rPr>
        <w:t xml:space="preserve"> муниципальн</w:t>
      </w:r>
      <w:r w:rsidR="00FB398D" w:rsidRPr="00487883">
        <w:rPr>
          <w:sz w:val="28"/>
          <w:szCs w:val="28"/>
        </w:rPr>
        <w:t>ый</w:t>
      </w:r>
      <w:r w:rsidRPr="00487883">
        <w:rPr>
          <w:sz w:val="28"/>
          <w:szCs w:val="28"/>
        </w:rPr>
        <w:t xml:space="preserve"> район</w:t>
      </w:r>
      <w:r w:rsidR="00FB398D" w:rsidRPr="00487883">
        <w:rPr>
          <w:sz w:val="28"/>
          <w:szCs w:val="28"/>
        </w:rPr>
        <w:t>»</w:t>
      </w:r>
    </w:p>
    <w:bookmarkEnd w:id="0"/>
    <w:p w:rsidR="00487883" w:rsidRDefault="00487883" w:rsidP="00FF65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6121E8" w:rsidRPr="000D6D01" w:rsidRDefault="006121E8" w:rsidP="00FF655A">
      <w:pPr>
        <w:pStyle w:val="formattext"/>
        <w:spacing w:before="0" w:beforeAutospacing="0" w:after="0" w:afterAutospacing="0"/>
        <w:ind w:firstLine="480"/>
        <w:jc w:val="both"/>
        <w:rPr>
          <w:b/>
          <w:sz w:val="28"/>
          <w:szCs w:val="28"/>
        </w:rPr>
      </w:pPr>
      <w:r w:rsidRPr="000D6D01">
        <w:rPr>
          <w:sz w:val="28"/>
          <w:szCs w:val="28"/>
        </w:rPr>
        <w:t xml:space="preserve">В соответствии с постановлением Кабинета Министров Республики Татарстан от </w:t>
      </w:r>
      <w:r w:rsidR="003228F0">
        <w:rPr>
          <w:sz w:val="28"/>
          <w:szCs w:val="28"/>
        </w:rPr>
        <w:t>28</w:t>
      </w:r>
      <w:r w:rsidRPr="000D6D01">
        <w:rPr>
          <w:sz w:val="28"/>
          <w:szCs w:val="28"/>
        </w:rPr>
        <w:t>.0</w:t>
      </w:r>
      <w:r w:rsidR="003228F0">
        <w:rPr>
          <w:sz w:val="28"/>
          <w:szCs w:val="28"/>
        </w:rPr>
        <w:t>3</w:t>
      </w:r>
      <w:r w:rsidRPr="000D6D01">
        <w:rPr>
          <w:sz w:val="28"/>
          <w:szCs w:val="28"/>
        </w:rPr>
        <w:t>.20</w:t>
      </w:r>
      <w:r w:rsidR="003228F0">
        <w:rPr>
          <w:sz w:val="28"/>
          <w:szCs w:val="28"/>
        </w:rPr>
        <w:t>18</w:t>
      </w:r>
      <w:r w:rsidRPr="000D6D01">
        <w:rPr>
          <w:sz w:val="28"/>
          <w:szCs w:val="28"/>
        </w:rPr>
        <w:t xml:space="preserve">  № </w:t>
      </w:r>
      <w:r w:rsidR="003228F0">
        <w:rPr>
          <w:sz w:val="28"/>
          <w:szCs w:val="28"/>
        </w:rPr>
        <w:t>1</w:t>
      </w:r>
      <w:r w:rsidRPr="000D6D01">
        <w:rPr>
          <w:sz w:val="28"/>
          <w:szCs w:val="28"/>
        </w:rPr>
        <w:t>8</w:t>
      </w:r>
      <w:r w:rsidR="003228F0">
        <w:rPr>
          <w:sz w:val="28"/>
          <w:szCs w:val="28"/>
        </w:rPr>
        <w:t>2</w:t>
      </w:r>
      <w:r w:rsidRPr="000D6D01">
        <w:rPr>
          <w:sz w:val="28"/>
          <w:szCs w:val="28"/>
        </w:rPr>
        <w:t xml:space="preserve"> «О </w:t>
      </w:r>
      <w:r w:rsidR="003228F0">
        <w:rPr>
          <w:sz w:val="28"/>
          <w:szCs w:val="28"/>
        </w:rPr>
        <w:t>нормативах формирования расходов на оплату труда</w:t>
      </w:r>
      <w:r w:rsidRPr="000D6D01">
        <w:rPr>
          <w:sz w:val="28"/>
          <w:szCs w:val="28"/>
        </w:rPr>
        <w:t xml:space="preserve"> депутатов,  выборных </w:t>
      </w:r>
      <w:r w:rsidR="003228F0">
        <w:rPr>
          <w:sz w:val="28"/>
          <w:szCs w:val="28"/>
        </w:rPr>
        <w:t xml:space="preserve">должностных лиц </w:t>
      </w:r>
      <w:r w:rsidRPr="000D6D01">
        <w:rPr>
          <w:sz w:val="28"/>
          <w:szCs w:val="28"/>
        </w:rPr>
        <w:t>местного самоуправления, осуществляющих свои полномочия на постоянной основе, председателей</w:t>
      </w:r>
      <w:r w:rsidR="005A26BE">
        <w:rPr>
          <w:sz w:val="28"/>
          <w:szCs w:val="28"/>
        </w:rPr>
        <w:t>, заместителей председателей, аудиторов</w:t>
      </w:r>
      <w:r w:rsidRPr="000D6D01">
        <w:rPr>
          <w:sz w:val="28"/>
          <w:szCs w:val="28"/>
        </w:rPr>
        <w:t xml:space="preserve"> контрольно-счетных органов муниципальных образований</w:t>
      </w:r>
      <w:r w:rsidR="003228F0">
        <w:rPr>
          <w:sz w:val="28"/>
          <w:szCs w:val="28"/>
        </w:rPr>
        <w:t>,</w:t>
      </w:r>
      <w:r w:rsidRPr="000D6D01">
        <w:rPr>
          <w:sz w:val="28"/>
          <w:szCs w:val="28"/>
        </w:rPr>
        <w:t xml:space="preserve"> муниципальных служащих в Республике Татарстан»</w:t>
      </w:r>
      <w:r w:rsidR="007A5C8C">
        <w:rPr>
          <w:sz w:val="28"/>
          <w:szCs w:val="28"/>
        </w:rPr>
        <w:t xml:space="preserve"> </w:t>
      </w:r>
      <w:r w:rsidR="007A5C8C" w:rsidRPr="0055411C">
        <w:rPr>
          <w:sz w:val="28"/>
          <w:szCs w:val="28"/>
        </w:rPr>
        <w:t>(</w:t>
      </w:r>
      <w:r w:rsidR="002E0F2E" w:rsidRPr="0055411C">
        <w:rPr>
          <w:sz w:val="28"/>
          <w:szCs w:val="28"/>
        </w:rPr>
        <w:t>с изменениями, внесенными постановлениями Кабинета Министров Республики Татарстан от 34.04.2018 №281, от 14.06.2018 №481, от 17.10.2018 №940, от 29.12.2018 №1320, от 17.11.2021 №1087, от 13.12.2021 №1222, от 22.08.2022 №881, от 17.09.2022 №1015</w:t>
      </w:r>
      <w:r w:rsidR="007A5C8C" w:rsidRPr="0055411C">
        <w:rPr>
          <w:sz w:val="28"/>
          <w:szCs w:val="28"/>
        </w:rPr>
        <w:t>)</w:t>
      </w:r>
      <w:r w:rsidRPr="000D6D01">
        <w:rPr>
          <w:sz w:val="28"/>
          <w:szCs w:val="28"/>
        </w:rPr>
        <w:t xml:space="preserve">, Совет </w:t>
      </w:r>
      <w:r w:rsidRPr="000D6D01">
        <w:rPr>
          <w:rStyle w:val="match"/>
          <w:sz w:val="28"/>
          <w:szCs w:val="28"/>
        </w:rPr>
        <w:t>Алькеевского</w:t>
      </w:r>
      <w:r w:rsidRPr="000D6D01">
        <w:rPr>
          <w:sz w:val="28"/>
          <w:szCs w:val="28"/>
        </w:rPr>
        <w:t xml:space="preserve"> </w:t>
      </w:r>
      <w:r w:rsidRPr="000D6D01">
        <w:rPr>
          <w:rStyle w:val="match"/>
          <w:sz w:val="28"/>
          <w:szCs w:val="28"/>
        </w:rPr>
        <w:t>муниципального</w:t>
      </w:r>
      <w:r w:rsidRPr="000D6D01">
        <w:rPr>
          <w:sz w:val="28"/>
          <w:szCs w:val="28"/>
        </w:rPr>
        <w:t xml:space="preserve"> района </w:t>
      </w:r>
      <w:r w:rsidRPr="000D6D01">
        <w:rPr>
          <w:b/>
          <w:sz w:val="28"/>
          <w:szCs w:val="28"/>
        </w:rPr>
        <w:t>РЕШИЛ:</w:t>
      </w:r>
    </w:p>
    <w:p w:rsidR="00487883" w:rsidRDefault="00487883" w:rsidP="00FF65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55411C" w:rsidRDefault="006121E8" w:rsidP="00FF655A">
      <w:pPr>
        <w:pStyle w:val="formattext"/>
        <w:spacing w:before="0" w:beforeAutospacing="0" w:after="0" w:afterAutospacing="0"/>
        <w:ind w:firstLine="480"/>
        <w:jc w:val="both"/>
        <w:rPr>
          <w:color w:val="FF0000"/>
          <w:sz w:val="28"/>
          <w:szCs w:val="28"/>
        </w:rPr>
      </w:pPr>
      <w:r w:rsidRPr="000D6D01">
        <w:rPr>
          <w:sz w:val="28"/>
          <w:szCs w:val="28"/>
        </w:rPr>
        <w:t xml:space="preserve">1. </w:t>
      </w:r>
      <w:r w:rsidR="0055411C" w:rsidRPr="00487883">
        <w:rPr>
          <w:sz w:val="28"/>
          <w:szCs w:val="28"/>
        </w:rPr>
        <w:t>Признать следующие нормативно-правовые акты утратившим силу:</w:t>
      </w:r>
    </w:p>
    <w:p w:rsidR="0055411C" w:rsidRDefault="0055411C" w:rsidP="00FF65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FB398D">
        <w:rPr>
          <w:sz w:val="28"/>
          <w:szCs w:val="28"/>
        </w:rPr>
        <w:t xml:space="preserve">решение Совета </w:t>
      </w:r>
      <w:r w:rsidR="006121E8" w:rsidRPr="000D6D01">
        <w:rPr>
          <w:sz w:val="28"/>
          <w:szCs w:val="28"/>
        </w:rPr>
        <w:t>Алькеевского муниципального района от 12.04.2018 № 147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муниципального образования «А</w:t>
      </w:r>
      <w:r>
        <w:rPr>
          <w:sz w:val="28"/>
          <w:szCs w:val="28"/>
        </w:rPr>
        <w:t>лькеевский муниципальный район»;</w:t>
      </w:r>
    </w:p>
    <w:p w:rsidR="0055411C" w:rsidRDefault="006121E8" w:rsidP="00FF65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D6D01">
        <w:rPr>
          <w:sz w:val="28"/>
          <w:szCs w:val="28"/>
        </w:rPr>
        <w:t xml:space="preserve"> </w:t>
      </w:r>
      <w:r w:rsidR="0055411C">
        <w:rPr>
          <w:sz w:val="28"/>
          <w:szCs w:val="28"/>
        </w:rPr>
        <w:t xml:space="preserve">-  о </w:t>
      </w:r>
      <w:r w:rsidR="0055411C" w:rsidRPr="000D6D01">
        <w:rPr>
          <w:sz w:val="28"/>
          <w:szCs w:val="28"/>
        </w:rPr>
        <w:t>внесени</w:t>
      </w:r>
      <w:r w:rsidR="0055411C">
        <w:rPr>
          <w:sz w:val="28"/>
          <w:szCs w:val="28"/>
        </w:rPr>
        <w:t>и изменений в</w:t>
      </w:r>
      <w:r w:rsidRPr="000D6D01">
        <w:rPr>
          <w:sz w:val="28"/>
          <w:szCs w:val="28"/>
        </w:rPr>
        <w:t xml:space="preserve"> решения Совета Алькеевского муниципального района от 11.05.2018 №166, </w:t>
      </w:r>
    </w:p>
    <w:p w:rsidR="0055411C" w:rsidRDefault="0055411C" w:rsidP="00FF65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</w:t>
      </w:r>
      <w:r w:rsidRPr="000D6D01">
        <w:rPr>
          <w:sz w:val="28"/>
          <w:szCs w:val="28"/>
        </w:rPr>
        <w:t>внесени</w:t>
      </w:r>
      <w:r>
        <w:rPr>
          <w:sz w:val="28"/>
          <w:szCs w:val="28"/>
        </w:rPr>
        <w:t>и изменений в</w:t>
      </w:r>
      <w:r w:rsidRPr="000D6D01">
        <w:rPr>
          <w:sz w:val="28"/>
          <w:szCs w:val="28"/>
        </w:rPr>
        <w:t xml:space="preserve"> решения Совета Алькеевского муниципального района </w:t>
      </w:r>
      <w:r w:rsidR="006121E8" w:rsidRPr="000D6D01">
        <w:rPr>
          <w:sz w:val="28"/>
          <w:szCs w:val="28"/>
        </w:rPr>
        <w:t>от 27.07.2018 №170,</w:t>
      </w:r>
    </w:p>
    <w:p w:rsidR="0055411C" w:rsidRDefault="0055411C" w:rsidP="00FF65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</w:t>
      </w:r>
      <w:r w:rsidRPr="000D6D01">
        <w:rPr>
          <w:sz w:val="28"/>
          <w:szCs w:val="28"/>
        </w:rPr>
        <w:t>внесени</w:t>
      </w:r>
      <w:r>
        <w:rPr>
          <w:sz w:val="28"/>
          <w:szCs w:val="28"/>
        </w:rPr>
        <w:t>и изменений в</w:t>
      </w:r>
      <w:r w:rsidRPr="000D6D01">
        <w:rPr>
          <w:sz w:val="28"/>
          <w:szCs w:val="28"/>
        </w:rPr>
        <w:t xml:space="preserve"> решения Совета Алькеевского муниципального района</w:t>
      </w:r>
      <w:r w:rsidR="006121E8" w:rsidRPr="000D6D01">
        <w:rPr>
          <w:sz w:val="28"/>
          <w:szCs w:val="28"/>
        </w:rPr>
        <w:t xml:space="preserve"> от 27.09.2018 №186</w:t>
      </w:r>
      <w:r w:rsidR="00FB398D">
        <w:rPr>
          <w:sz w:val="28"/>
          <w:szCs w:val="28"/>
        </w:rPr>
        <w:t xml:space="preserve">, </w:t>
      </w:r>
    </w:p>
    <w:p w:rsidR="0055411C" w:rsidRDefault="0055411C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</w:t>
      </w:r>
      <w:r w:rsidRPr="000D6D01">
        <w:rPr>
          <w:sz w:val="28"/>
          <w:szCs w:val="28"/>
        </w:rPr>
        <w:t>внесени</w:t>
      </w:r>
      <w:r>
        <w:rPr>
          <w:sz w:val="28"/>
          <w:szCs w:val="28"/>
        </w:rPr>
        <w:t>и изменений в</w:t>
      </w:r>
      <w:r w:rsidRPr="000D6D01">
        <w:rPr>
          <w:sz w:val="28"/>
          <w:szCs w:val="28"/>
        </w:rPr>
        <w:t xml:space="preserve"> решения Совета Алькеевского муниципального района </w:t>
      </w:r>
      <w:r>
        <w:rPr>
          <w:sz w:val="28"/>
          <w:szCs w:val="28"/>
        </w:rPr>
        <w:t>от 11.02.2022 №91</w:t>
      </w:r>
      <w:r w:rsidR="006121E8" w:rsidRPr="000D6D01">
        <w:rPr>
          <w:sz w:val="28"/>
          <w:szCs w:val="28"/>
        </w:rPr>
        <w:t>.</w:t>
      </w:r>
    </w:p>
    <w:p w:rsidR="00487883" w:rsidRDefault="00487883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2550F" w:rsidRDefault="006121E8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D6D01">
        <w:rPr>
          <w:sz w:val="28"/>
          <w:szCs w:val="28"/>
        </w:rPr>
        <w:t xml:space="preserve">2. </w:t>
      </w:r>
      <w:r w:rsidR="00FB398D">
        <w:rPr>
          <w:sz w:val="28"/>
          <w:szCs w:val="28"/>
        </w:rPr>
        <w:t>Утвердить</w:t>
      </w:r>
      <w:r w:rsidR="0012550F">
        <w:rPr>
          <w:sz w:val="28"/>
          <w:szCs w:val="28"/>
        </w:rPr>
        <w:t xml:space="preserve"> прилагаемые:</w:t>
      </w:r>
    </w:p>
    <w:p w:rsidR="006121E8" w:rsidRDefault="00FB398D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21E8" w:rsidRPr="000D6D0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6121E8" w:rsidRPr="000D6D01">
        <w:rPr>
          <w:sz w:val="28"/>
          <w:szCs w:val="28"/>
        </w:rPr>
        <w:t xml:space="preserve"> о порядке и условиях оплаты труда депутатов, выборных должностных лиц местного самоуправления, осуществляющих свои полномочия на постоянной основе, председателей</w:t>
      </w:r>
      <w:r w:rsidR="005A26BE">
        <w:rPr>
          <w:sz w:val="28"/>
          <w:szCs w:val="28"/>
        </w:rPr>
        <w:t>, аудиторов</w:t>
      </w:r>
      <w:r w:rsidR="006121E8" w:rsidRPr="000D6D01">
        <w:rPr>
          <w:sz w:val="28"/>
          <w:szCs w:val="28"/>
        </w:rPr>
        <w:t xml:space="preserve"> контрольно-счетных органов, муниципальных служащих муниципального образования «А</w:t>
      </w:r>
      <w:r w:rsidR="0055411C">
        <w:rPr>
          <w:sz w:val="28"/>
          <w:szCs w:val="28"/>
        </w:rPr>
        <w:t>лькеевский муниципальный район»</w:t>
      </w:r>
      <w:r w:rsidR="006121E8" w:rsidRPr="000D6D01">
        <w:rPr>
          <w:sz w:val="28"/>
          <w:szCs w:val="28"/>
        </w:rPr>
        <w:t xml:space="preserve"> </w:t>
      </w:r>
      <w:r w:rsidR="0055411C">
        <w:rPr>
          <w:sz w:val="28"/>
          <w:szCs w:val="28"/>
        </w:rPr>
        <w:t>в новой редакции согласно приложению №1.</w:t>
      </w:r>
    </w:p>
    <w:p w:rsidR="00DC7413" w:rsidRDefault="00344E57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 кратности, применяемые при исчислении размеров должностных окладов муниципальных служащих Алькеевского муниципального района Республики Татарстан, согласно приложению №2;</w:t>
      </w:r>
    </w:p>
    <w:p w:rsidR="00344E57" w:rsidRDefault="00344E57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 кратности, применяемые при исчислении размеров должностных окладов муниципальных служащих сельских поселений Алькеевского муниципального района Республики Татарстан, согласно приложению №3;</w:t>
      </w:r>
    </w:p>
    <w:p w:rsidR="00344E57" w:rsidRPr="0055411C" w:rsidRDefault="00DC7413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5411C">
        <w:rPr>
          <w:sz w:val="28"/>
          <w:szCs w:val="28"/>
        </w:rPr>
        <w:t>С 01.10.2022 года р</w:t>
      </w:r>
      <w:r w:rsidR="00344E57" w:rsidRPr="0055411C">
        <w:rPr>
          <w:sz w:val="28"/>
          <w:szCs w:val="28"/>
        </w:rPr>
        <w:t>азмеры ежемесячного денежного вознаграждения Главы Алькеевского муниципального образования, депутатов, выборных должностных лиц местного самоуправления, осуществляющих свои полномочия на постоянной основе в Алькеевском муниципальном районе, председателя</w:t>
      </w:r>
      <w:r w:rsidR="005A26BE" w:rsidRPr="0055411C">
        <w:rPr>
          <w:sz w:val="28"/>
          <w:szCs w:val="28"/>
        </w:rPr>
        <w:t>, аудитора</w:t>
      </w:r>
      <w:r w:rsidR="00344E57" w:rsidRPr="0055411C">
        <w:rPr>
          <w:sz w:val="28"/>
          <w:szCs w:val="28"/>
        </w:rPr>
        <w:t xml:space="preserve"> контрольно-счетного органа Алькеевского муниципального района согласно приложению №4;</w:t>
      </w:r>
    </w:p>
    <w:p w:rsidR="00DC7413" w:rsidRPr="0055411C" w:rsidRDefault="00DC7413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5411C">
        <w:rPr>
          <w:sz w:val="28"/>
          <w:szCs w:val="28"/>
        </w:rPr>
        <w:t>С 01.01.2023 года размеры ежемесячного денежного вознаграждения Главы Алькеевского муниципального образования, депутатов, выборных должностных лиц местного самоуправления, осуществляющих свои полномочия на постоянной основе в Алькеевском муниципальном районе, председателя, аудитора контрольно-счетного органа Алькеевского муниципального района согласно приложению №5;</w:t>
      </w:r>
    </w:p>
    <w:p w:rsidR="00344E57" w:rsidRDefault="00DC7413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5411C">
        <w:rPr>
          <w:sz w:val="28"/>
          <w:szCs w:val="28"/>
        </w:rPr>
        <w:t>С 01.10.2022 года р</w:t>
      </w:r>
      <w:r w:rsidR="00344E57" w:rsidRPr="0055411C">
        <w:rPr>
          <w:sz w:val="28"/>
          <w:szCs w:val="28"/>
        </w:rPr>
        <w:t>азмеры ежемесячного денежного вознаграждения</w:t>
      </w:r>
      <w:r w:rsidR="00344E57">
        <w:rPr>
          <w:sz w:val="28"/>
          <w:szCs w:val="28"/>
        </w:rPr>
        <w:t xml:space="preserve"> глав сельских поселений Алькеевского муниципального образования, депутатов, выборных должностных лиц местного самоуправления, осуществляющих свои полномочия на постоянной основе в сельских поселениях Алькеевского муниципального района согласно приложению №</w:t>
      </w:r>
      <w:r>
        <w:rPr>
          <w:sz w:val="28"/>
          <w:szCs w:val="28"/>
        </w:rPr>
        <w:t>6;</w:t>
      </w:r>
    </w:p>
    <w:p w:rsidR="00DC7413" w:rsidRDefault="00DC7413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5411C">
        <w:rPr>
          <w:sz w:val="28"/>
          <w:szCs w:val="28"/>
        </w:rPr>
        <w:t>С 01.01.2023 года размеры ежемесячного денежного вознаграждения глав сельских поселений Алькеевского муниципального образования, депутатов, выборных должностных лиц местного самоуправления, осуществляющих свои полномочия на постоянной основе в сельских поселениях Алькеевского муниципального района согласно приложению №7.</w:t>
      </w:r>
    </w:p>
    <w:p w:rsidR="00487883" w:rsidRDefault="00487883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344E57" w:rsidRPr="0055411C" w:rsidRDefault="00344E57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размеры должностных окладов муниципальных служащих, а </w:t>
      </w:r>
      <w:r w:rsidRPr="0055411C">
        <w:rPr>
          <w:sz w:val="28"/>
          <w:szCs w:val="28"/>
        </w:rPr>
        <w:t>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487883" w:rsidRDefault="00487883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344E57" w:rsidRPr="0055411C" w:rsidRDefault="0012550F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председателю </w:t>
      </w:r>
      <w:r w:rsidR="00344E57" w:rsidRPr="0055411C">
        <w:rPr>
          <w:sz w:val="28"/>
          <w:szCs w:val="28"/>
        </w:rPr>
        <w:t xml:space="preserve">МКУ «Финансово-бюджетная палата Алькеевского муниципального района Республики Татарстан» при составлении прогноза </w:t>
      </w:r>
      <w:r w:rsidR="004C5417" w:rsidRPr="0055411C">
        <w:rPr>
          <w:sz w:val="28"/>
          <w:szCs w:val="28"/>
        </w:rPr>
        <w:t>консолидированного бюджета Алькеевского муниципального района на очередной финансовый год и регулирования межбюджетных отношений с бюджетами сельских поселений Алькеевского муниципального  района применять положения настоящего решения.</w:t>
      </w:r>
    </w:p>
    <w:p w:rsidR="00487883" w:rsidRDefault="00487883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2550F" w:rsidRDefault="000409C4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5411C">
        <w:rPr>
          <w:sz w:val="28"/>
          <w:szCs w:val="28"/>
        </w:rPr>
        <w:t>5</w:t>
      </w:r>
      <w:r w:rsidR="006121E8" w:rsidRPr="0055411C">
        <w:rPr>
          <w:sz w:val="28"/>
          <w:szCs w:val="28"/>
        </w:rPr>
        <w:t xml:space="preserve">. </w:t>
      </w:r>
      <w:r w:rsidR="007A5C8C" w:rsidRPr="0055411C">
        <w:rPr>
          <w:sz w:val="28"/>
          <w:szCs w:val="28"/>
        </w:rPr>
        <w:t>Установить, что</w:t>
      </w:r>
      <w:r w:rsidR="0012550F">
        <w:rPr>
          <w:sz w:val="28"/>
          <w:szCs w:val="28"/>
        </w:rPr>
        <w:t>:</w:t>
      </w:r>
    </w:p>
    <w:p w:rsidR="006121E8" w:rsidRPr="0055411C" w:rsidRDefault="0012550F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5C8C" w:rsidRPr="0055411C">
        <w:rPr>
          <w:sz w:val="28"/>
          <w:szCs w:val="28"/>
        </w:rPr>
        <w:t xml:space="preserve"> </w:t>
      </w:r>
      <w:r w:rsidR="00EC14B0" w:rsidRPr="0055411C">
        <w:rPr>
          <w:sz w:val="28"/>
          <w:szCs w:val="28"/>
        </w:rPr>
        <w:t xml:space="preserve">с 01.10.2022 года </w:t>
      </w:r>
      <w:r w:rsidR="007A5C8C" w:rsidRPr="0055411C">
        <w:rPr>
          <w:sz w:val="28"/>
          <w:szCs w:val="28"/>
        </w:rPr>
        <w:t xml:space="preserve">размеры </w:t>
      </w:r>
      <w:r w:rsidR="006121E8" w:rsidRPr="0055411C">
        <w:rPr>
          <w:sz w:val="28"/>
          <w:szCs w:val="28"/>
        </w:rPr>
        <w:t xml:space="preserve">должностных окладов муниципальных служащих в Алькеевском муниципальном районе Республики Татарстан </w:t>
      </w:r>
      <w:r w:rsidR="007A5C8C" w:rsidRPr="0055411C">
        <w:rPr>
          <w:sz w:val="28"/>
          <w:szCs w:val="28"/>
        </w:rPr>
        <w:t xml:space="preserve"> исчисляются кратно размеру </w:t>
      </w:r>
      <w:r w:rsidR="006121E8" w:rsidRPr="0055411C">
        <w:rPr>
          <w:sz w:val="28"/>
          <w:szCs w:val="28"/>
        </w:rPr>
        <w:t>должностного оклада специалиста младшей группы должностей муниципальной службы в сельском поселении</w:t>
      </w:r>
      <w:r w:rsidR="007A5C8C" w:rsidRPr="0055411C">
        <w:rPr>
          <w:sz w:val="28"/>
          <w:szCs w:val="28"/>
        </w:rPr>
        <w:t>, который составляет</w:t>
      </w:r>
      <w:r w:rsidR="006121E8" w:rsidRPr="0055411C">
        <w:rPr>
          <w:sz w:val="28"/>
          <w:szCs w:val="28"/>
        </w:rPr>
        <w:t xml:space="preserve"> 11</w:t>
      </w:r>
      <w:r w:rsidR="007A5C8C" w:rsidRPr="0055411C">
        <w:rPr>
          <w:sz w:val="28"/>
          <w:szCs w:val="28"/>
        </w:rPr>
        <w:t> </w:t>
      </w:r>
      <w:r w:rsidR="00BD521B" w:rsidRPr="0055411C">
        <w:rPr>
          <w:sz w:val="28"/>
          <w:szCs w:val="28"/>
        </w:rPr>
        <w:t>95</w:t>
      </w:r>
      <w:r w:rsidR="006121E8" w:rsidRPr="0055411C">
        <w:rPr>
          <w:sz w:val="28"/>
          <w:szCs w:val="28"/>
        </w:rPr>
        <w:t>8</w:t>
      </w:r>
      <w:r w:rsidR="007A5C8C" w:rsidRPr="0055411C">
        <w:rPr>
          <w:sz w:val="28"/>
          <w:szCs w:val="28"/>
        </w:rPr>
        <w:t>,0</w:t>
      </w:r>
      <w:r w:rsidR="006121E8" w:rsidRPr="0055411C">
        <w:rPr>
          <w:sz w:val="28"/>
          <w:szCs w:val="28"/>
        </w:rPr>
        <w:t xml:space="preserve"> рубл</w:t>
      </w:r>
      <w:r w:rsidR="007A5C8C" w:rsidRPr="0055411C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C14B0" w:rsidRPr="0055411C" w:rsidRDefault="0012550F" w:rsidP="005541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4B0" w:rsidRPr="0055411C">
        <w:rPr>
          <w:sz w:val="28"/>
          <w:szCs w:val="28"/>
        </w:rPr>
        <w:t xml:space="preserve"> с 01.01.2023 года размеры должностных окладов муниципальных служащих в Алькеевском муниципальном районе Республики Татарстан  исчисляются кратно </w:t>
      </w:r>
      <w:r w:rsidR="00EC14B0" w:rsidRPr="0055411C">
        <w:rPr>
          <w:sz w:val="28"/>
          <w:szCs w:val="28"/>
        </w:rPr>
        <w:lastRenderedPageBreak/>
        <w:t>размеру должностного оклада специалиста младшей группы должностей муниципальной службы в сельском поселении, который составляет 12 688,0 рубля.</w:t>
      </w:r>
    </w:p>
    <w:p w:rsidR="00487883" w:rsidRDefault="00487883" w:rsidP="0055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98D" w:rsidRPr="0055411C" w:rsidRDefault="000409C4" w:rsidP="0055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11C">
        <w:rPr>
          <w:rFonts w:ascii="Times New Roman" w:hAnsi="Times New Roman"/>
          <w:sz w:val="28"/>
          <w:szCs w:val="28"/>
        </w:rPr>
        <w:t>6</w:t>
      </w:r>
      <w:r w:rsidR="006121E8" w:rsidRPr="0055411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E7E00" w:rsidRPr="0055411C">
        <w:rPr>
          <w:rFonts w:ascii="Times New Roman" w:hAnsi="Times New Roman"/>
          <w:sz w:val="28"/>
          <w:szCs w:val="28"/>
        </w:rPr>
        <w:t xml:space="preserve">опубликовать </w:t>
      </w:r>
      <w:r w:rsidR="00FB398D" w:rsidRPr="0055411C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http://</w:t>
      </w:r>
      <w:r w:rsidR="00FB398D" w:rsidRPr="0055411C">
        <w:rPr>
          <w:rFonts w:ascii="Times New Roman" w:hAnsi="Times New Roman"/>
          <w:sz w:val="28"/>
          <w:szCs w:val="28"/>
          <w:lang w:val="en-US"/>
        </w:rPr>
        <w:t>pravo</w:t>
      </w:r>
      <w:r w:rsidR="00FB398D" w:rsidRPr="0055411C">
        <w:rPr>
          <w:rFonts w:ascii="Times New Roman" w:hAnsi="Times New Roman"/>
          <w:sz w:val="28"/>
          <w:szCs w:val="28"/>
        </w:rPr>
        <w:t>.</w:t>
      </w:r>
      <w:r w:rsidR="00FB398D" w:rsidRPr="0055411C">
        <w:rPr>
          <w:rFonts w:ascii="Times New Roman" w:hAnsi="Times New Roman"/>
          <w:sz w:val="28"/>
          <w:szCs w:val="28"/>
          <w:lang w:val="en-US"/>
        </w:rPr>
        <w:t>tatarstan</w:t>
      </w:r>
      <w:r w:rsidR="00FB398D" w:rsidRPr="0055411C">
        <w:rPr>
          <w:rFonts w:ascii="Times New Roman" w:hAnsi="Times New Roman"/>
          <w:sz w:val="28"/>
          <w:szCs w:val="28"/>
        </w:rPr>
        <w:t>.</w:t>
      </w:r>
      <w:r w:rsidR="00FB398D" w:rsidRPr="0055411C">
        <w:rPr>
          <w:rFonts w:ascii="Times New Roman" w:hAnsi="Times New Roman"/>
          <w:sz w:val="28"/>
          <w:szCs w:val="28"/>
          <w:lang w:val="en-US"/>
        </w:rPr>
        <w:t>ru</w:t>
      </w:r>
      <w:r w:rsidR="00FB398D" w:rsidRPr="0055411C">
        <w:rPr>
          <w:rFonts w:ascii="Times New Roman" w:hAnsi="Times New Roman"/>
          <w:sz w:val="28"/>
          <w:szCs w:val="28"/>
        </w:rPr>
        <w:t>.</w:t>
      </w:r>
    </w:p>
    <w:p w:rsidR="00487883" w:rsidRDefault="00487883" w:rsidP="0055411C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6121E8" w:rsidRPr="000D6D01" w:rsidRDefault="000409C4" w:rsidP="0055411C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55411C">
        <w:rPr>
          <w:sz w:val="28"/>
          <w:szCs w:val="28"/>
        </w:rPr>
        <w:t>7</w:t>
      </w:r>
      <w:r w:rsidR="006121E8" w:rsidRPr="0055411C">
        <w:rPr>
          <w:sz w:val="28"/>
          <w:szCs w:val="28"/>
        </w:rPr>
        <w:t>. Контроль за исполнением настоящего решения возложить на</w:t>
      </w:r>
      <w:r w:rsidR="0012550F">
        <w:rPr>
          <w:sz w:val="28"/>
          <w:szCs w:val="28"/>
        </w:rPr>
        <w:t xml:space="preserve"> председателя</w:t>
      </w:r>
      <w:r w:rsidR="006121E8" w:rsidRPr="0055411C">
        <w:rPr>
          <w:sz w:val="28"/>
          <w:szCs w:val="28"/>
        </w:rPr>
        <w:t xml:space="preserve"> МКУ "Финансово-бюджетная</w:t>
      </w:r>
      <w:r w:rsidR="006121E8" w:rsidRPr="000D6D01">
        <w:rPr>
          <w:sz w:val="28"/>
          <w:szCs w:val="28"/>
        </w:rPr>
        <w:t xml:space="preserve"> палата </w:t>
      </w:r>
      <w:r w:rsidR="006121E8" w:rsidRPr="000D6D01">
        <w:rPr>
          <w:rStyle w:val="match"/>
          <w:sz w:val="28"/>
          <w:szCs w:val="28"/>
        </w:rPr>
        <w:t>Алькеевского</w:t>
      </w:r>
      <w:r w:rsidR="006121E8" w:rsidRPr="000D6D01">
        <w:rPr>
          <w:sz w:val="28"/>
          <w:szCs w:val="28"/>
        </w:rPr>
        <w:t xml:space="preserve"> </w:t>
      </w:r>
      <w:r w:rsidR="006121E8" w:rsidRPr="000D6D01">
        <w:rPr>
          <w:rStyle w:val="match"/>
          <w:sz w:val="28"/>
          <w:szCs w:val="28"/>
        </w:rPr>
        <w:t>муниципального</w:t>
      </w:r>
      <w:r w:rsidR="006121E8" w:rsidRPr="000D6D01">
        <w:rPr>
          <w:sz w:val="28"/>
          <w:szCs w:val="28"/>
        </w:rPr>
        <w:t xml:space="preserve"> района Республики Татарстан".</w:t>
      </w:r>
    </w:p>
    <w:p w:rsidR="000409C4" w:rsidRPr="000D6D01" w:rsidRDefault="000409C4" w:rsidP="00157654">
      <w:pPr>
        <w:pStyle w:val="formattext"/>
        <w:spacing w:after="240" w:afterAutospacing="0"/>
        <w:ind w:firstLine="480"/>
        <w:rPr>
          <w:sz w:val="28"/>
          <w:szCs w:val="28"/>
        </w:rPr>
      </w:pPr>
    </w:p>
    <w:p w:rsidR="006121E8" w:rsidRDefault="006121E8" w:rsidP="000D6D01">
      <w:pPr>
        <w:pStyle w:val="formattext"/>
        <w:rPr>
          <w:sz w:val="28"/>
          <w:szCs w:val="28"/>
        </w:rPr>
      </w:pPr>
      <w:r w:rsidRPr="000D6D01">
        <w:rPr>
          <w:sz w:val="28"/>
          <w:szCs w:val="28"/>
        </w:rPr>
        <w:t>Председатель Совета,</w:t>
      </w:r>
      <w:r w:rsidRPr="000D6D01">
        <w:rPr>
          <w:sz w:val="28"/>
          <w:szCs w:val="28"/>
        </w:rPr>
        <w:br/>
        <w:t xml:space="preserve">Глава </w:t>
      </w:r>
      <w:r w:rsidRPr="000D6D01">
        <w:rPr>
          <w:rStyle w:val="match"/>
          <w:sz w:val="28"/>
          <w:szCs w:val="28"/>
        </w:rPr>
        <w:t>Алькеевского</w:t>
      </w:r>
      <w:r w:rsidRPr="000D6D01">
        <w:rPr>
          <w:sz w:val="28"/>
          <w:szCs w:val="28"/>
        </w:rPr>
        <w:br/>
      </w:r>
      <w:r w:rsidRPr="000D6D01">
        <w:rPr>
          <w:rStyle w:val="match"/>
          <w:sz w:val="28"/>
          <w:szCs w:val="28"/>
        </w:rPr>
        <w:t>муниципального</w:t>
      </w:r>
      <w:r w:rsidRPr="000D6D01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0D6D01">
        <w:rPr>
          <w:sz w:val="28"/>
          <w:szCs w:val="28"/>
        </w:rPr>
        <w:t>А.Ф.Никошин</w:t>
      </w:r>
    </w:p>
    <w:p w:rsidR="00EC14B0" w:rsidRDefault="00EC14B0" w:rsidP="000D6D01">
      <w:pPr>
        <w:pStyle w:val="formattext"/>
        <w:rPr>
          <w:sz w:val="28"/>
          <w:szCs w:val="28"/>
        </w:rPr>
      </w:pPr>
    </w:p>
    <w:p w:rsidR="00DC7413" w:rsidRDefault="00DC741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487883" w:rsidRDefault="00487883" w:rsidP="000D6D01">
      <w:pPr>
        <w:pStyle w:val="formattext"/>
        <w:rPr>
          <w:sz w:val="28"/>
          <w:szCs w:val="28"/>
        </w:rPr>
      </w:pPr>
    </w:p>
    <w:p w:rsidR="00D668F6" w:rsidRPr="0055411C" w:rsidRDefault="00E906C2" w:rsidP="00D668F6">
      <w:pPr>
        <w:pStyle w:val="formattext"/>
        <w:spacing w:before="0" w:beforeAutospacing="0" w:after="0" w:afterAutospacing="0"/>
        <w:jc w:val="right"/>
      </w:pPr>
      <w:r w:rsidRPr="0055411C">
        <w:lastRenderedPageBreak/>
        <w:t>Приложение №1</w:t>
      </w:r>
    </w:p>
    <w:p w:rsidR="0055411C" w:rsidRDefault="00D668F6" w:rsidP="0055411C">
      <w:pPr>
        <w:pStyle w:val="formattext"/>
        <w:spacing w:before="0" w:beforeAutospacing="0" w:after="0" w:afterAutospacing="0"/>
        <w:jc w:val="right"/>
      </w:pPr>
      <w:r w:rsidRPr="0055411C">
        <w:t>к</w:t>
      </w:r>
      <w:r w:rsidR="00E906C2" w:rsidRPr="0055411C">
        <w:t xml:space="preserve"> решению Совета</w:t>
      </w:r>
      <w:r w:rsidRPr="0055411C">
        <w:t xml:space="preserve"> </w:t>
      </w:r>
      <w:r w:rsidR="0055411C">
        <w:t xml:space="preserve">Алькеевского </w:t>
      </w:r>
    </w:p>
    <w:p w:rsidR="00D668F6" w:rsidRPr="0055411C" w:rsidRDefault="0055411C" w:rsidP="0055411C">
      <w:pPr>
        <w:pStyle w:val="format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D668F6" w:rsidRPr="0055411C" w:rsidRDefault="00D668F6" w:rsidP="00D668F6">
      <w:pPr>
        <w:pStyle w:val="formattext"/>
        <w:spacing w:before="0" w:beforeAutospacing="0" w:after="0" w:afterAutospacing="0"/>
        <w:jc w:val="right"/>
      </w:pPr>
      <w:r w:rsidRPr="0055411C">
        <w:t xml:space="preserve">от </w:t>
      </w:r>
      <w:r w:rsidR="00487883">
        <w:t>18.11.</w:t>
      </w:r>
      <w:r w:rsidRPr="0055411C">
        <w:t xml:space="preserve"> 2022 г. №</w:t>
      </w:r>
      <w:r w:rsidR="00487883">
        <w:t xml:space="preserve"> 137</w:t>
      </w:r>
    </w:p>
    <w:p w:rsidR="006121E8" w:rsidRPr="00D668F6" w:rsidRDefault="006121E8">
      <w:pPr>
        <w:rPr>
          <w:b/>
          <w:sz w:val="28"/>
          <w:szCs w:val="28"/>
        </w:rPr>
      </w:pPr>
    </w:p>
    <w:p w:rsidR="00D668F6" w:rsidRPr="00D668F6" w:rsidRDefault="00D668F6" w:rsidP="00D668F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668F6">
        <w:rPr>
          <w:b/>
          <w:sz w:val="28"/>
          <w:szCs w:val="28"/>
        </w:rPr>
        <w:t>Положение</w:t>
      </w:r>
    </w:p>
    <w:p w:rsidR="00D668F6" w:rsidRDefault="00D668F6" w:rsidP="00D668F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668F6">
        <w:rPr>
          <w:b/>
          <w:sz w:val="28"/>
          <w:szCs w:val="28"/>
        </w:rPr>
        <w:t xml:space="preserve">о порядке и условиях оплаты труда депутатов, выборных должностных </w:t>
      </w:r>
    </w:p>
    <w:p w:rsidR="00D668F6" w:rsidRDefault="00D668F6" w:rsidP="00D668F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668F6">
        <w:rPr>
          <w:b/>
          <w:sz w:val="28"/>
          <w:szCs w:val="28"/>
        </w:rPr>
        <w:t xml:space="preserve">лиц местного самоуправления, осуществляющих свои полномочия на </w:t>
      </w:r>
    </w:p>
    <w:p w:rsidR="00D668F6" w:rsidRDefault="00D668F6" w:rsidP="00D668F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668F6">
        <w:rPr>
          <w:b/>
          <w:sz w:val="28"/>
          <w:szCs w:val="28"/>
        </w:rPr>
        <w:t>постоянной основе, председателей</w:t>
      </w:r>
      <w:r w:rsidR="005A26BE">
        <w:rPr>
          <w:b/>
          <w:sz w:val="28"/>
          <w:szCs w:val="28"/>
        </w:rPr>
        <w:t>, аудиторов</w:t>
      </w:r>
      <w:r w:rsidRPr="00D668F6">
        <w:rPr>
          <w:b/>
          <w:sz w:val="28"/>
          <w:szCs w:val="28"/>
        </w:rPr>
        <w:t xml:space="preserve"> контрольно-счетных органов,</w:t>
      </w:r>
    </w:p>
    <w:p w:rsidR="00D668F6" w:rsidRDefault="00D668F6" w:rsidP="00D668F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668F6">
        <w:rPr>
          <w:b/>
          <w:sz w:val="28"/>
          <w:szCs w:val="28"/>
        </w:rPr>
        <w:t>муниципальных служащих муниципального образования</w:t>
      </w:r>
    </w:p>
    <w:p w:rsidR="00D668F6" w:rsidRPr="00D668F6" w:rsidRDefault="00D668F6" w:rsidP="00D668F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668F6">
        <w:rPr>
          <w:b/>
          <w:sz w:val="28"/>
          <w:szCs w:val="28"/>
        </w:rPr>
        <w:t xml:space="preserve">  «Алькеевский муниципальный район»</w:t>
      </w:r>
    </w:p>
    <w:p w:rsidR="0043769A" w:rsidRDefault="0043769A" w:rsidP="00D668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75E" w:rsidRPr="00FA675E" w:rsidRDefault="00FA675E" w:rsidP="00D668F6">
      <w:pPr>
        <w:jc w:val="center"/>
        <w:rPr>
          <w:rFonts w:ascii="Times New Roman" w:hAnsi="Times New Roman"/>
          <w:b/>
          <w:sz w:val="24"/>
          <w:szCs w:val="24"/>
        </w:rPr>
      </w:pPr>
      <w:r w:rsidRPr="00FA675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1.1. Настоящее Положение устанавливает размер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председателя</w:t>
      </w:r>
      <w:r w:rsidR="000409C4">
        <w:rPr>
          <w:rFonts w:ascii="Times New Roman" w:hAnsi="Times New Roman" w:cs="Times New Roman"/>
          <w:sz w:val="24"/>
          <w:szCs w:val="24"/>
        </w:rPr>
        <w:t xml:space="preserve"> и аудитора</w:t>
      </w:r>
      <w:r w:rsidRPr="00FA675E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Алькеевского муниципального района, муниципальных служащих в Алькеевском муниципальном образовании "Алькеевский муниципальный район" РТ (далее - Положение).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1.2. Положение разработано на основании </w:t>
      </w:r>
      <w:r w:rsidR="004F0F6E" w:rsidRPr="00FA675E">
        <w:rPr>
          <w:rFonts w:ascii="Times New Roman" w:hAnsi="Times New Roman" w:cs="Times New Roman"/>
          <w:sz w:val="24"/>
          <w:szCs w:val="24"/>
        </w:rPr>
        <w:fldChar w:fldCharType="begin"/>
      </w:r>
      <w:r w:rsidRPr="00FA675E">
        <w:rPr>
          <w:rFonts w:ascii="Times New Roman" w:hAnsi="Times New Roman" w:cs="Times New Roman"/>
          <w:sz w:val="24"/>
          <w:szCs w:val="24"/>
        </w:rPr>
        <w:instrText xml:space="preserve"> HYPERLINK "kodeks://link/d?nd=543569324"\o"’’О нормативах формирования расходов на оплату труда депутатов, выборных должностных лиц местного ...’’</w:instrTex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instrText>Постановление Кабинета Министров Республики Татарстан от 28.03.2018 N 182</w:instrTex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4F0F6E" w:rsidRPr="00FA675E">
        <w:rPr>
          <w:rFonts w:ascii="Times New Roman" w:hAnsi="Times New Roman" w:cs="Times New Roman"/>
          <w:sz w:val="24"/>
          <w:szCs w:val="24"/>
        </w:rPr>
        <w:fldChar w:fldCharType="separate"/>
      </w:r>
      <w:r w:rsidRPr="00FA675E">
        <w:rPr>
          <w:rFonts w:ascii="Times New Roman" w:hAnsi="Times New Roman" w:cs="Times New Roman"/>
          <w:sz w:val="24"/>
          <w:szCs w:val="24"/>
        </w:rPr>
        <w:t>постановления Кабинета Министров Республики Татарстан от 28 марта 2018 года N 182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</w:t>
      </w:r>
      <w:r w:rsidR="005A26BE">
        <w:rPr>
          <w:rFonts w:ascii="Times New Roman" w:hAnsi="Times New Roman" w:cs="Times New Roman"/>
          <w:sz w:val="24"/>
          <w:szCs w:val="24"/>
        </w:rPr>
        <w:t>, заместителей председателей, аудиторов</w:t>
      </w:r>
      <w:r w:rsidRPr="00FA675E">
        <w:rPr>
          <w:rFonts w:ascii="Times New Roman" w:hAnsi="Times New Roman" w:cs="Times New Roman"/>
          <w:sz w:val="24"/>
          <w:szCs w:val="24"/>
        </w:rPr>
        <w:t xml:space="preserve"> контрольно-счетных органов муниципальных образований, муниципальных служащих в Республике Татарстан"</w:t>
      </w:r>
      <w:r w:rsidR="004F0F6E" w:rsidRPr="00FA675E">
        <w:rPr>
          <w:rFonts w:ascii="Times New Roman" w:hAnsi="Times New Roman" w:cs="Times New Roman"/>
          <w:sz w:val="24"/>
          <w:szCs w:val="24"/>
        </w:rPr>
        <w:fldChar w:fldCharType="end"/>
      </w:r>
      <w:r w:rsidR="000409C4">
        <w:rPr>
          <w:rFonts w:ascii="Times New Roman" w:hAnsi="Times New Roman" w:cs="Times New Roman"/>
          <w:sz w:val="24"/>
          <w:szCs w:val="24"/>
        </w:rPr>
        <w:t xml:space="preserve"> в редакции </w:t>
      </w:r>
      <w:r w:rsidR="00D55FF5" w:rsidRPr="00D55FF5">
        <w:rPr>
          <w:rFonts w:ascii="Times New Roman" w:hAnsi="Times New Roman" w:cs="Times New Roman"/>
          <w:sz w:val="24"/>
          <w:szCs w:val="24"/>
        </w:rPr>
        <w:t>(</w:t>
      </w:r>
      <w:r w:rsidR="00D55FF5" w:rsidRPr="0055411C">
        <w:rPr>
          <w:rFonts w:ascii="Times New Roman" w:hAnsi="Times New Roman" w:cs="Times New Roman"/>
          <w:sz w:val="24"/>
          <w:szCs w:val="24"/>
        </w:rPr>
        <w:t>с изменениями, внесенными постановлениями Кабинета Министров Республики Татарстан от 34.04.2018 №281, от 14.06.2018 №481, от 17.10.2018 №940, от 29.12.2018 №1320, от 17.11.2021 №1087, от 13.12.2021 №1222, от 22.08.2022 №881, от 17.09.2022 №1015)</w:t>
      </w:r>
      <w:r w:rsidRPr="0055411C">
        <w:rPr>
          <w:rFonts w:ascii="Times New Roman" w:hAnsi="Times New Roman" w:cs="Times New Roman"/>
          <w:sz w:val="24"/>
          <w:szCs w:val="24"/>
        </w:rPr>
        <w:t>.</w:t>
      </w:r>
      <w:r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299" w:rsidRPr="00FA675E" w:rsidRDefault="00FE7299" w:rsidP="00FE7299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E7299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675E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Оплата труда глав муниципальных образований, депутатов, членов выборных органов местного самоуправления Алькеевского муниципального района Республики Татарстан, председателя</w:t>
      </w:r>
      <w:r w:rsidR="006C7180">
        <w:rPr>
          <w:rFonts w:ascii="Times New Roman" w:hAnsi="Times New Roman" w:cs="Times New Roman"/>
          <w:b/>
          <w:bCs/>
          <w:color w:val="auto"/>
          <w:sz w:val="24"/>
          <w:szCs w:val="24"/>
        </w:rPr>
        <w:t>, аудитора</w:t>
      </w:r>
      <w:r w:rsidRPr="00FA675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контрольно-счетного органа Алькеевского муниципального района </w:t>
      </w:r>
    </w:p>
    <w:p w:rsidR="00FA675E" w:rsidRPr="00FA675E" w:rsidRDefault="00FA675E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E7299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2.1. Ежемесячное денежное вознаграждение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</w:t>
      </w:r>
      <w:r w:rsidR="006C7180">
        <w:rPr>
          <w:rFonts w:ascii="Times New Roman" w:hAnsi="Times New Roman" w:cs="Times New Roman"/>
          <w:sz w:val="24"/>
          <w:szCs w:val="24"/>
        </w:rPr>
        <w:t>, аудиторов</w:t>
      </w:r>
      <w:r w:rsidRPr="00FA675E">
        <w:rPr>
          <w:rFonts w:ascii="Times New Roman" w:hAnsi="Times New Roman" w:cs="Times New Roman"/>
          <w:sz w:val="24"/>
          <w:szCs w:val="24"/>
        </w:rPr>
        <w:t xml:space="preserve"> контрольно-счетных органов устанавливается в размерах, не превышающих установленные в приложениях </w:t>
      </w:r>
      <w:r w:rsidR="00FA675E">
        <w:rPr>
          <w:rFonts w:ascii="Times New Roman" w:hAnsi="Times New Roman" w:cs="Times New Roman"/>
          <w:sz w:val="24"/>
          <w:szCs w:val="24"/>
        </w:rPr>
        <w:t>№</w:t>
      </w:r>
      <w:r w:rsidRPr="00FA675E">
        <w:rPr>
          <w:rFonts w:ascii="Times New Roman" w:hAnsi="Times New Roman" w:cs="Times New Roman"/>
          <w:sz w:val="24"/>
          <w:szCs w:val="24"/>
        </w:rPr>
        <w:t xml:space="preserve">4 и </w:t>
      </w:r>
      <w:r w:rsidR="00FA675E">
        <w:rPr>
          <w:rFonts w:ascii="Times New Roman" w:hAnsi="Times New Roman" w:cs="Times New Roman"/>
          <w:sz w:val="24"/>
          <w:szCs w:val="24"/>
        </w:rPr>
        <w:t>№</w:t>
      </w:r>
      <w:r w:rsidRPr="00FA675E">
        <w:rPr>
          <w:rFonts w:ascii="Times New Roman" w:hAnsi="Times New Roman" w:cs="Times New Roman"/>
          <w:sz w:val="24"/>
          <w:szCs w:val="24"/>
        </w:rPr>
        <w:t xml:space="preserve">5 к настоящему решению. </w:t>
      </w:r>
    </w:p>
    <w:p w:rsidR="00FE7299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2.2. Единовременная выплата при предоставлении ежегодного оплачиваемого отпуска главам Алькеевского муниципального образования, заместителям глав Алькеевского муниципального образования, депутатам, членам выборных органов местного самоуправления, осуществляющим свои полномочия на постоянной основе, председателю</w:t>
      </w:r>
      <w:r w:rsidR="006C7180">
        <w:rPr>
          <w:rFonts w:ascii="Times New Roman" w:hAnsi="Times New Roman" w:cs="Times New Roman"/>
          <w:sz w:val="24"/>
          <w:szCs w:val="24"/>
        </w:rPr>
        <w:t>, аудитору</w:t>
      </w:r>
      <w:r w:rsidRPr="00FA675E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Алькеевского муниципального района выплачивается в размере, не превышающем одного ежемесячного денежного вознаграждения в год.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2.3. Главе Алькеевского муниципального района Республики Татарстан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ежемесячное денежное поощрение, премии по результатам работы, а также производиться иные выплаты в соответствии с муниципальными правовыми актами. При этом ежемесячный совокупный размер денежных выплат главе Алькеевского муниципального образования не может превышать 0,9 ежемесячного совокупного размера денежных выплат министру Республики Татарстан. </w:t>
      </w:r>
    </w:p>
    <w:p w:rsidR="00FE7299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2.3.1. Главам муниципальных образований, являющихся городскими и сельскими поселениями и отнесенных к четвертой - седьмой, девятой - двенадцатой группам оплаты труда, помимо ежемесячного денежного вознаграждения и единовременной выплаты при предоставлении ежегодного оплачиваемого отпуска, могут дополнительно выплачиваться ежемесячное денежное поощрение, ежемесячная надбавка за выслугу лет, премии в соответствии с муниципальными </w:t>
      </w:r>
      <w:r w:rsidRPr="00FA675E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актами.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2.4. Заместителю главы Алькеевского муниципального района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ежемесячное денежное поощрение, премии по результатам работы, а также производиться иные выплаты в соответствии с муниципальными правовыми актами. При этом ежемесячный совокупный размер денежных выплат заместителя главы Алькеевского муниципального района не может превышать 0,55 ежемесячного совокупного размера денежных выплат главе Алькеевского муниципального района. </w:t>
      </w:r>
    </w:p>
    <w:p w:rsidR="00FE7299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2.4.1. Заместителям глав муниципальных образований, являющихся городскими и сельскими поселениями и отнесенных к четвертой - седьмой, девятой - двенадцатой группам оплаты труда, помимо ежемесячного денежного вознаграждения и единовременной выплаты при предоставлении ежегодного оплачиваемого отпуска, могут дополнительно выплачиваться ежемесячное денежное поощрение, ежемесячная надбавка за выслугу лет, премии в соответствии с муниципальными правовыми актами. </w:t>
      </w:r>
    </w:p>
    <w:p w:rsidR="00FE7299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2.5. Председателю контрольно-счетного органа Алькеевского муниципального района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ежемесячное денежное поощрение, премии по результатам работы, а также производиться иные выплаты в соответствии с муниципальными правовыми актами. При этом ежемесячный совокупный размер их денежных выплат не может превышать 0,55 ежемесячного совокупного размера денежных выплат главе Алькеевского муниципального района. </w:t>
      </w:r>
    </w:p>
    <w:p w:rsidR="006C7180" w:rsidRDefault="006C7180" w:rsidP="006C718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Аудитору </w:t>
      </w:r>
      <w:r w:rsidRPr="00FA675E">
        <w:rPr>
          <w:rFonts w:ascii="Times New Roman" w:hAnsi="Times New Roman" w:cs="Times New Roman"/>
          <w:sz w:val="24"/>
          <w:szCs w:val="24"/>
        </w:rPr>
        <w:t>контрольно-счетного органа Алькеевского муниципального района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ежемесячное денежное поощрение, премии по результатам работы, а также производиться иные выплаты в соответствии с муниципальными правовыми актами. При этом ежемесячный совокупный размер их денежных выплат не может превышать 0,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675E">
        <w:rPr>
          <w:rFonts w:ascii="Times New Roman" w:hAnsi="Times New Roman" w:cs="Times New Roman"/>
          <w:sz w:val="24"/>
          <w:szCs w:val="24"/>
        </w:rPr>
        <w:t xml:space="preserve"> ежемесячного совокупного размера денежных выплат </w:t>
      </w:r>
      <w:r>
        <w:rPr>
          <w:rFonts w:ascii="Times New Roman" w:hAnsi="Times New Roman" w:cs="Times New Roman"/>
          <w:sz w:val="24"/>
          <w:szCs w:val="24"/>
        </w:rPr>
        <w:t>председателю контрольно-счетного органа</w:t>
      </w:r>
      <w:r w:rsidRPr="00FA675E">
        <w:rPr>
          <w:rFonts w:ascii="Times New Roman" w:hAnsi="Times New Roman" w:cs="Times New Roman"/>
          <w:sz w:val="24"/>
          <w:szCs w:val="24"/>
        </w:rPr>
        <w:t xml:space="preserve"> Алькеевского муниципального района. </w:t>
      </w:r>
    </w:p>
    <w:p w:rsidR="00FE7299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2.6. При установлении муниципальным правовым актом, регулирующим условия оплаты труда глав сельских поселений и их заместителей, выплаты им ежемесячного денежного поощрения размер расходов на оплату труда указанных лиц в части выплаты ежемесячного денежного поощрения </w:t>
      </w:r>
      <w:r w:rsidR="00EC14B0">
        <w:rPr>
          <w:rFonts w:ascii="Times New Roman" w:hAnsi="Times New Roman" w:cs="Times New Roman"/>
          <w:sz w:val="24"/>
          <w:szCs w:val="24"/>
        </w:rPr>
        <w:t xml:space="preserve"> </w:t>
      </w:r>
      <w:r w:rsidRPr="00FA675E">
        <w:rPr>
          <w:rFonts w:ascii="Times New Roman" w:hAnsi="Times New Roman" w:cs="Times New Roman"/>
          <w:sz w:val="24"/>
          <w:szCs w:val="24"/>
        </w:rPr>
        <w:t xml:space="preserve">не может превышать норматив, составляющий для глав </w:t>
      </w:r>
      <w:r w:rsidR="009E582F">
        <w:rPr>
          <w:rFonts w:ascii="Times New Roman" w:hAnsi="Times New Roman" w:cs="Times New Roman"/>
          <w:sz w:val="24"/>
          <w:szCs w:val="24"/>
        </w:rPr>
        <w:t>6,72</w:t>
      </w:r>
      <w:r w:rsidRPr="00FA675E">
        <w:rPr>
          <w:rFonts w:ascii="Times New Roman" w:hAnsi="Times New Roman" w:cs="Times New Roman"/>
          <w:sz w:val="24"/>
          <w:szCs w:val="24"/>
        </w:rPr>
        <w:t xml:space="preserve"> ежемесячных денежных вознаграждений в год, для их заместителей - восемь ежемесячных денежных вознаграждений в год. </w:t>
      </w:r>
    </w:p>
    <w:p w:rsidR="00EC14B0" w:rsidRDefault="00EC14B0" w:rsidP="00EC14B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411C">
        <w:rPr>
          <w:rFonts w:ascii="Times New Roman" w:hAnsi="Times New Roman" w:cs="Times New Roman"/>
          <w:sz w:val="24"/>
          <w:szCs w:val="24"/>
        </w:rPr>
        <w:t xml:space="preserve">С </w:t>
      </w:r>
      <w:r w:rsidRPr="0055411C">
        <w:rPr>
          <w:rFonts w:ascii="Times New Roman" w:hAnsi="Times New Roman" w:cs="Times New Roman"/>
          <w:b/>
          <w:sz w:val="24"/>
          <w:szCs w:val="24"/>
        </w:rPr>
        <w:t>01.01.2023</w:t>
      </w:r>
      <w:r w:rsidRPr="0055411C">
        <w:rPr>
          <w:rFonts w:ascii="Times New Roman" w:hAnsi="Times New Roman" w:cs="Times New Roman"/>
          <w:sz w:val="24"/>
          <w:szCs w:val="24"/>
        </w:rPr>
        <w:t xml:space="preserve"> года размер расходов на оплату труда указанных лиц в части выплаты ежемесячного денежного поощрения  не может превышать норматив, составляющий для глав 9,26 ежемесячных денежных вознаграждений в год, для их заместителей – 10,69 ежемесячных денежных вознаграждений в год.</w:t>
      </w:r>
      <w:r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2.7. При установлении муниципальным правовым актом, регулирующим условия оплаты труда глав сельских поселений и их заместителей, ежемесячной надбавки за выслугу лет к ежемесячному вознаграждению размеры надбавок не могут превышать размеры, установленные подпунктом 2 пункта 3.2 раздела 3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председателя</w:t>
      </w:r>
      <w:r w:rsidR="009E582F">
        <w:rPr>
          <w:rFonts w:ascii="Times New Roman" w:hAnsi="Times New Roman" w:cs="Times New Roman"/>
          <w:sz w:val="24"/>
          <w:szCs w:val="24"/>
        </w:rPr>
        <w:t>, аудитора</w:t>
      </w:r>
      <w:r w:rsidRPr="00FA675E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Алькеевского муниципального района, муниципальных служащих в Алькеевском муниципальном районе, утвержденных настоящим решением. 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 </w:t>
      </w:r>
    </w:p>
    <w:p w:rsidR="00FA675E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675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Оплата труда муниципальных служащих </w:t>
      </w:r>
    </w:p>
    <w:p w:rsidR="00FE7299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675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Алькеевском муниципальном районе Республики Татарстан </w:t>
      </w:r>
    </w:p>
    <w:p w:rsidR="00FA675E" w:rsidRPr="00FA675E" w:rsidRDefault="00FA675E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E7299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3.1.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- должностной оклад), ежемесячной надбавки за классный чин, ежемесячной надбавки к должностному окладу за выслугу лет, ежемесячной надбавки к должностному окладу за особые условия муниципальной службы, ежемесячного денежного поощрения,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</w:t>
      </w:r>
      <w:r w:rsidR="001716E3">
        <w:rPr>
          <w:rFonts w:ascii="Times New Roman" w:hAnsi="Times New Roman" w:cs="Times New Roman"/>
          <w:sz w:val="24"/>
          <w:szCs w:val="24"/>
        </w:rPr>
        <w:t xml:space="preserve">, ежемесячной компенсационной выплаты за работу в условиях ненормированного служебного дня, ежемесячной выплаты муниципальным служащим, в </w:t>
      </w:r>
      <w:r w:rsidR="001716E3">
        <w:rPr>
          <w:rFonts w:ascii="Times New Roman" w:hAnsi="Times New Roman" w:cs="Times New Roman"/>
          <w:sz w:val="24"/>
          <w:szCs w:val="24"/>
        </w:rPr>
        <w:lastRenderedPageBreak/>
        <w:t>основные 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 (надбавка за юридическую работу), ежемесячной надбавки к должностному окладу за профильную ученую степень.</w:t>
      </w:r>
      <w:r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3.2. Муниципальному служащему выплачивается: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1) должностной оклад; </w:t>
      </w:r>
    </w:p>
    <w:p w:rsidR="00FE7299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 в размерах, не превышающих:</w:t>
      </w:r>
    </w:p>
    <w:p w:rsidR="0043769A" w:rsidRPr="00FA675E" w:rsidRDefault="0043769A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35"/>
        <w:gridCol w:w="2845"/>
      </w:tblGrid>
      <w:tr w:rsidR="00FE7299" w:rsidRPr="00FA675E" w:rsidTr="00FA675E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 муниципальной службы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в % </w:t>
            </w:r>
          </w:p>
        </w:tc>
      </w:tr>
      <w:tr w:rsidR="00FE7299" w:rsidRPr="00FA675E" w:rsidTr="00FA675E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E7299" w:rsidRPr="00FA675E" w:rsidTr="00FA675E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E7299" w:rsidRPr="00FA675E" w:rsidTr="00FA675E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FE7299" w:rsidRPr="00FA675E" w:rsidTr="00FA675E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FE7299" w:rsidRPr="00FA675E" w:rsidRDefault="00FE7299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299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3) ежемесячная надбавка за классный чин в размерах, не превышающих:</w:t>
      </w:r>
    </w:p>
    <w:p w:rsidR="0043769A" w:rsidRPr="00FA675E" w:rsidRDefault="0043769A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за классный чин, процентов к должностному окладу </w:t>
            </w: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I класса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A675E" w:rsidP="00FA675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II класса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II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II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A675E" w:rsidP="00FA675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II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II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III класса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III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III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524146" w:rsidP="00524146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III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99" w:rsidRPr="00FA675E" w:rsidTr="00FA675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III класса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883" w:rsidRDefault="00B04C11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4C11" w:rsidRDefault="00B04C11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назначения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</w:t>
      </w:r>
      <w:r>
        <w:rPr>
          <w:rFonts w:ascii="Times New Roman" w:hAnsi="Times New Roman"/>
          <w:sz w:val="24"/>
          <w:szCs w:val="24"/>
        </w:rPr>
        <w:lastRenderedPageBreak/>
        <w:t>расчет размера его оклада за классный чин до присвоения первого классного чина для группы должностей, к которой относится замещаемая им должность, производится исходя из процентной ставки к должностному окладу, равной 3 процентам.</w:t>
      </w:r>
    </w:p>
    <w:p w:rsidR="00B04C11" w:rsidRPr="00FA675E" w:rsidRDefault="00B04C11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случае если муниципальный служащий назначен на должность муниципальной службы, которая относится к более низкой группе должностей муниципальной службы, чем замещаемая им ранее, и по ранее замещаемой должности ему присвоен классный чин, расчет размера оклада за классный чин производится исходя из процентной ставки к должностному окладу, равной 7 процентам.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4) ежемесячная надбавка к должностному окладу за особые условия муниципальной службы, устанавливае</w:t>
      </w:r>
      <w:r w:rsidR="00D55FF5">
        <w:rPr>
          <w:rFonts w:ascii="Times New Roman" w:hAnsi="Times New Roman" w:cs="Times New Roman"/>
          <w:sz w:val="24"/>
          <w:szCs w:val="24"/>
        </w:rPr>
        <w:t>мая</w:t>
      </w:r>
      <w:r w:rsidRPr="00FA675E">
        <w:rPr>
          <w:rFonts w:ascii="Times New Roman" w:hAnsi="Times New Roman" w:cs="Times New Roman"/>
          <w:sz w:val="24"/>
          <w:szCs w:val="24"/>
        </w:rPr>
        <w:t xml:space="preserve"> руководителем органа местного самоуправления в размерах, не превышающих: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для высших муниципальных должностей - 9 процентов должностного оклада;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для главных муниципальных должностей - 7 процентов должностного оклада;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для ведущих муниципальных должностей - 5 процентов должностного оклада;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для старших муниципальных должностей - 3 процентов должностного оклада; </w:t>
      </w:r>
    </w:p>
    <w:p w:rsidR="0043769A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для младших муниципальных должностей - </w:t>
      </w:r>
      <w:r w:rsidR="0043769A">
        <w:rPr>
          <w:rFonts w:ascii="Times New Roman" w:hAnsi="Times New Roman" w:cs="Times New Roman"/>
          <w:sz w:val="24"/>
          <w:szCs w:val="24"/>
        </w:rPr>
        <w:t>1 процента должностного оклада;</w:t>
      </w:r>
      <w:r w:rsidR="004211BC"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9A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5) ежемесячное денежное поощрение в размере, не превышающем 1 процента должностного оклада</w:t>
      </w:r>
      <w:r w:rsidR="001716E3">
        <w:rPr>
          <w:rFonts w:ascii="Times New Roman" w:hAnsi="Times New Roman" w:cs="Times New Roman"/>
          <w:sz w:val="24"/>
          <w:szCs w:val="24"/>
        </w:rPr>
        <w:t>, за исключением случая назначения при преобразовании структуры органов местного самоуправления в связи с внедрением стандартов структуры органов местного самоуправления муниципального служащего на должность муни</w:t>
      </w:r>
      <w:r w:rsidR="00B04C11">
        <w:rPr>
          <w:rFonts w:ascii="Times New Roman" w:hAnsi="Times New Roman" w:cs="Times New Roman"/>
          <w:sz w:val="24"/>
          <w:szCs w:val="24"/>
        </w:rPr>
        <w:t>ципальной службы с меньшим долж</w:t>
      </w:r>
      <w:r w:rsidR="001716E3">
        <w:rPr>
          <w:rFonts w:ascii="Times New Roman" w:hAnsi="Times New Roman" w:cs="Times New Roman"/>
          <w:sz w:val="24"/>
          <w:szCs w:val="24"/>
        </w:rPr>
        <w:t>ностным окладом, чем замещаемая им ранее, при котором расчет размера денежного поощрения производится с учетом обеспечения доведения денежного содержания муниципального служащего до размера денежного содержания по ранее замещаемой им должности</w:t>
      </w:r>
      <w:r w:rsidR="0043769A">
        <w:rPr>
          <w:rFonts w:ascii="Times New Roman" w:hAnsi="Times New Roman" w:cs="Times New Roman"/>
          <w:sz w:val="24"/>
          <w:szCs w:val="24"/>
        </w:rPr>
        <w:t>;</w:t>
      </w:r>
      <w:r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B0" w:rsidRDefault="00EC14B0" w:rsidP="00EC14B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411C">
        <w:rPr>
          <w:rFonts w:ascii="Times New Roman" w:hAnsi="Times New Roman" w:cs="Times New Roman"/>
          <w:sz w:val="24"/>
          <w:szCs w:val="24"/>
        </w:rPr>
        <w:t xml:space="preserve">С </w:t>
      </w:r>
      <w:r w:rsidRPr="0055411C">
        <w:rPr>
          <w:rFonts w:ascii="Times New Roman" w:hAnsi="Times New Roman" w:cs="Times New Roman"/>
          <w:b/>
          <w:sz w:val="24"/>
          <w:szCs w:val="24"/>
        </w:rPr>
        <w:t>01.01.2023</w:t>
      </w:r>
      <w:r w:rsidRPr="0055411C">
        <w:rPr>
          <w:rFonts w:ascii="Times New Roman" w:hAnsi="Times New Roman" w:cs="Times New Roman"/>
          <w:sz w:val="24"/>
          <w:szCs w:val="24"/>
        </w:rPr>
        <w:t xml:space="preserve"> года ежемесячное денежное поощрение в размере, не превышающем 18 процентов должностного оклада, за исключением случая назначения при преобразовании структуры органов местного самоуправления в связи с внедрением стандартов структуры органов местного самоуправления муниципального служащего на должность муниципальной службы с меньшим должностным окладом, чем замещаемая им ранее, при котором расчет размера денежного поощрения производится с учетом обеспечения доведения денежного содержания муниципального служащего до размера денежного содержания по ранее замещаемой им должности;</w:t>
      </w:r>
      <w:r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9A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6) премии за выполнение особо важных и сложных заданий, не ограниченные максимальным размером, в пределах установленного фонда оплаты труда, порядок выплаты которых определяется представителем нанимателя (работодателем) с учетом обеспечения выполнения задач и функций муниципального органа, исполнения должностн</w:t>
      </w:r>
      <w:r w:rsidR="0043769A">
        <w:rPr>
          <w:rFonts w:ascii="Times New Roman" w:hAnsi="Times New Roman" w:cs="Times New Roman"/>
          <w:sz w:val="24"/>
          <w:szCs w:val="24"/>
        </w:rPr>
        <w:t>ой инструкции;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 7) единовременная выплата при предоставлении ежегодного оплачиваемого отпуска в размере, не прев</w:t>
      </w:r>
      <w:r w:rsidR="0043769A">
        <w:rPr>
          <w:rFonts w:ascii="Times New Roman" w:hAnsi="Times New Roman" w:cs="Times New Roman"/>
          <w:sz w:val="24"/>
          <w:szCs w:val="24"/>
        </w:rPr>
        <w:t>ышающем 1,2 должностного оклада;</w:t>
      </w:r>
      <w:r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9A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8) материальная помощь в пределах установленного фонда оплаты труда</w:t>
      </w:r>
      <w:r w:rsidR="0043769A">
        <w:rPr>
          <w:rFonts w:ascii="Times New Roman" w:hAnsi="Times New Roman" w:cs="Times New Roman"/>
          <w:sz w:val="24"/>
          <w:szCs w:val="24"/>
        </w:rPr>
        <w:t>;</w:t>
      </w:r>
      <w:r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E00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9) ежемесячн</w:t>
      </w:r>
      <w:r w:rsidR="004B5CFC">
        <w:rPr>
          <w:rFonts w:ascii="Times New Roman" w:hAnsi="Times New Roman" w:cs="Times New Roman"/>
          <w:sz w:val="24"/>
          <w:szCs w:val="24"/>
        </w:rPr>
        <w:t>ая</w:t>
      </w:r>
      <w:r w:rsidRPr="00FA675E">
        <w:rPr>
          <w:rFonts w:ascii="Times New Roman" w:hAnsi="Times New Roman" w:cs="Times New Roman"/>
          <w:sz w:val="24"/>
          <w:szCs w:val="24"/>
        </w:rPr>
        <w:t xml:space="preserve"> компенсационн</w:t>
      </w:r>
      <w:r w:rsidR="004B5CFC">
        <w:rPr>
          <w:rFonts w:ascii="Times New Roman" w:hAnsi="Times New Roman" w:cs="Times New Roman"/>
          <w:sz w:val="24"/>
          <w:szCs w:val="24"/>
        </w:rPr>
        <w:t>ая</w:t>
      </w:r>
      <w:r w:rsidRPr="00FA675E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4B5CFC">
        <w:rPr>
          <w:rFonts w:ascii="Times New Roman" w:hAnsi="Times New Roman" w:cs="Times New Roman"/>
          <w:sz w:val="24"/>
          <w:szCs w:val="24"/>
        </w:rPr>
        <w:t>а</w:t>
      </w:r>
      <w:r w:rsidRPr="00FA675E">
        <w:rPr>
          <w:rFonts w:ascii="Times New Roman" w:hAnsi="Times New Roman" w:cs="Times New Roman"/>
          <w:sz w:val="24"/>
          <w:szCs w:val="24"/>
        </w:rPr>
        <w:t xml:space="preserve"> за работ</w:t>
      </w:r>
      <w:r w:rsidR="00974E9D">
        <w:rPr>
          <w:rFonts w:ascii="Times New Roman" w:hAnsi="Times New Roman" w:cs="Times New Roman"/>
          <w:sz w:val="24"/>
          <w:szCs w:val="24"/>
        </w:rPr>
        <w:t xml:space="preserve">у в условиях ненормированного служебного дня в размере, не превышающем </w:t>
      </w:r>
      <w:r w:rsidRPr="00FA675E">
        <w:rPr>
          <w:rFonts w:ascii="Times New Roman" w:hAnsi="Times New Roman" w:cs="Times New Roman"/>
          <w:sz w:val="24"/>
          <w:szCs w:val="24"/>
        </w:rPr>
        <w:t>двух процентов должностного оклада</w:t>
      </w:r>
      <w:r w:rsidR="00DE7E00">
        <w:rPr>
          <w:rFonts w:ascii="Times New Roman" w:hAnsi="Times New Roman" w:cs="Times New Roman"/>
          <w:sz w:val="24"/>
          <w:szCs w:val="24"/>
        </w:rPr>
        <w:t>;</w:t>
      </w:r>
      <w:r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64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10) ежемесячн</w:t>
      </w:r>
      <w:r w:rsidR="00EA2064">
        <w:rPr>
          <w:rFonts w:ascii="Times New Roman" w:hAnsi="Times New Roman" w:cs="Times New Roman"/>
          <w:sz w:val="24"/>
          <w:szCs w:val="24"/>
        </w:rPr>
        <w:t xml:space="preserve">ая выплата муниципальным служащим, в основные служебные обязанности которых входит проведение правовой </w:t>
      </w:r>
      <w:r w:rsidRPr="00FA675E">
        <w:rPr>
          <w:rFonts w:ascii="Times New Roman" w:hAnsi="Times New Roman" w:cs="Times New Roman"/>
          <w:sz w:val="24"/>
          <w:szCs w:val="24"/>
        </w:rPr>
        <w:t>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</w:t>
      </w:r>
      <w:r w:rsidR="00EA2064">
        <w:rPr>
          <w:rFonts w:ascii="Times New Roman" w:hAnsi="Times New Roman" w:cs="Times New Roman"/>
          <w:sz w:val="24"/>
          <w:szCs w:val="24"/>
        </w:rPr>
        <w:t xml:space="preserve"> (надбавка за юридическую работу), в размерах, не превышающих:</w:t>
      </w:r>
    </w:p>
    <w:p w:rsidR="00EA2064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A2064" w:rsidTr="00EA2064">
        <w:tc>
          <w:tcPr>
            <w:tcW w:w="5352" w:type="dxa"/>
          </w:tcPr>
          <w:p w:rsidR="00EA2064" w:rsidRDefault="00EA2064" w:rsidP="00EA206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5353" w:type="dxa"/>
          </w:tcPr>
          <w:p w:rsidR="00EA2064" w:rsidRDefault="00EA2064" w:rsidP="00EA206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 за юридическую работу, процентов к должностному окладу</w:t>
            </w:r>
          </w:p>
        </w:tc>
      </w:tr>
      <w:tr w:rsidR="00EA2064" w:rsidTr="00EA2064">
        <w:tc>
          <w:tcPr>
            <w:tcW w:w="5352" w:type="dxa"/>
          </w:tcPr>
          <w:p w:rsidR="00EA2064" w:rsidRDefault="00EA2064" w:rsidP="00FE7299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5353" w:type="dxa"/>
          </w:tcPr>
          <w:p w:rsidR="00EA2064" w:rsidRDefault="00EA2064" w:rsidP="00EA206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64" w:rsidTr="00EA2064">
        <w:tc>
          <w:tcPr>
            <w:tcW w:w="5352" w:type="dxa"/>
          </w:tcPr>
          <w:p w:rsidR="00EA2064" w:rsidRDefault="00EA2064" w:rsidP="00FE7299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5353" w:type="dxa"/>
          </w:tcPr>
          <w:p w:rsidR="00EA2064" w:rsidRDefault="00EA2064" w:rsidP="00EA206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064" w:rsidTr="00EA2064">
        <w:tc>
          <w:tcPr>
            <w:tcW w:w="5352" w:type="dxa"/>
          </w:tcPr>
          <w:p w:rsidR="00EA2064" w:rsidRDefault="00EA2064" w:rsidP="00FE7299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5353" w:type="dxa"/>
          </w:tcPr>
          <w:p w:rsidR="00EA2064" w:rsidRDefault="00EA2064" w:rsidP="00EA206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064" w:rsidTr="00EA2064">
        <w:tc>
          <w:tcPr>
            <w:tcW w:w="5352" w:type="dxa"/>
          </w:tcPr>
          <w:p w:rsidR="00EA2064" w:rsidRDefault="00EA2064" w:rsidP="00FE7299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5353" w:type="dxa"/>
          </w:tcPr>
          <w:p w:rsidR="00EA2064" w:rsidRDefault="00EA2064" w:rsidP="00EA206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11) ежемесячная надбавку к должностному окладу: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за профильную ученую степень кандидата наук - в размере 1,5 процента должностного оклада,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за профильную ученую степень доктора наук - в размере двух процентов должностного оклада; </w:t>
      </w:r>
    </w:p>
    <w:p w:rsidR="0043769A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за почетное звание Республики Татарстан - в размере </w:t>
      </w:r>
      <w:r w:rsidR="00524146">
        <w:rPr>
          <w:rFonts w:ascii="Times New Roman" w:hAnsi="Times New Roman" w:cs="Times New Roman"/>
          <w:sz w:val="24"/>
          <w:szCs w:val="24"/>
        </w:rPr>
        <w:t>шести</w:t>
      </w:r>
      <w:r w:rsidR="00EA2064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</w:t>
      </w:r>
      <w:r w:rsidR="0043769A">
        <w:rPr>
          <w:rFonts w:ascii="Times New Roman" w:hAnsi="Times New Roman" w:cs="Times New Roman"/>
          <w:sz w:val="24"/>
          <w:szCs w:val="24"/>
        </w:rPr>
        <w:t>;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12) для муниципальных служащих, допущенных к государственной тайне на постоянной основе, устанавливаются ежемесячные процентные надбавки к должностному окладу. За работу со сведениями, составляющими государственную тайну, надбавки устанавливаются в следующих размерах: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lastRenderedPageBreak/>
        <w:t xml:space="preserve">за работу со сведениями, имеющими степень секретности "особой важности", - 12,2 - 18,3 процентов от должностного оклада;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за работу со сведениями, имеющими степень секретности "совершенно секретно", - 7,4 - 12,2 процентов от должностного оклада;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за работу со сведениями, имеющими степень секретности "секретно", при оформлении допуска с проведением проверочных мероприятий, без проведения проверочных мероприятий - 1,3 - 2,5 процента от должностного оклада;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за стаж работы в структурных подразделениях по защите государственной тайны: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от 1 года до 5 лет - 2,5 процентов от должностного оклада;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от 5 до 10 лет - 3,7 процентов от должностного оклада;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от 10 лет и старше - 4,9 процентов от должностного оклада. </w:t>
      </w:r>
    </w:p>
    <w:p w:rsidR="0043769A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Указанные надбавки выплачиваются должностным лицам, имеющим оформленный в установленном законом порядке допуск к сведениям соответствующей степени секретности.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3.3. Руководителю Исполнительного комитета Алькеевского муниципального района размер должностного оклада устанавливается в соответствии с настоящим решением. При этом размер ежемесячного денежного содержания руководителя Исполнительного комитета Алькеевского муниципального района не может превышать 0,6 ежемесячного совокупного размера денежных выплат глав</w:t>
      </w:r>
      <w:r w:rsidR="0055411C">
        <w:rPr>
          <w:rFonts w:ascii="Times New Roman" w:hAnsi="Times New Roman" w:cs="Times New Roman"/>
          <w:sz w:val="24"/>
          <w:szCs w:val="24"/>
        </w:rPr>
        <w:t>ы</w:t>
      </w:r>
      <w:r w:rsidRPr="00FA675E">
        <w:rPr>
          <w:rFonts w:ascii="Times New Roman" w:hAnsi="Times New Roman" w:cs="Times New Roman"/>
          <w:sz w:val="24"/>
          <w:szCs w:val="24"/>
        </w:rPr>
        <w:t xml:space="preserve"> Алькеевского муниципального района. </w:t>
      </w:r>
    </w:p>
    <w:p w:rsidR="00FE7299" w:rsidRPr="00FA675E" w:rsidRDefault="00FE7299" w:rsidP="00FE7299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524146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41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Формирование фонда оплаты труда муниципальных служащих </w:t>
      </w:r>
    </w:p>
    <w:p w:rsidR="00FE7299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41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Алькеевского муниципального образования Республики Татарстан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4.1. При формировании фонда оплаты труда муниципальных служащих муниципального района и сельских поселений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1) ежемесячной надбавки за классный чин - в размере, не превышающем четырех процентов должностных окладов;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2) ежемесячной надбавки за выслугу лет на муниципальной службе - в размере, не превышающем тринадцати процентов должностных окладов;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3) ежемесячной надбавки за особые условия муниципальной службы - в размере, не превышающем пяти процентов должностных окладов;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4) премии за выполнение особо важных и сложных заданий - в размере, не превышающем одного процента должностных окладов; </w:t>
      </w:r>
    </w:p>
    <w:p w:rsidR="00FE7299" w:rsidRPr="00FA675E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5) единовременной выплаты при предоставлении ежегодного оплачиваемого отпуска - в размере, не превышающем десяти процентов должностных окладов; </w:t>
      </w:r>
    </w:p>
    <w:p w:rsidR="006B5C94" w:rsidRDefault="00FE7299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>6) ежемесячного денежного поощрения - в размере, не превышающем одного процента должностных окладов</w:t>
      </w:r>
      <w:r w:rsidR="006B5C94">
        <w:rPr>
          <w:rFonts w:ascii="Times New Roman" w:hAnsi="Times New Roman" w:cs="Times New Roman"/>
          <w:sz w:val="24"/>
          <w:szCs w:val="24"/>
        </w:rPr>
        <w:t>;</w:t>
      </w:r>
    </w:p>
    <w:p w:rsidR="00EC14B0" w:rsidRDefault="00EC14B0" w:rsidP="00EC14B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411C">
        <w:rPr>
          <w:rFonts w:ascii="Times New Roman" w:hAnsi="Times New Roman" w:cs="Times New Roman"/>
          <w:b/>
          <w:sz w:val="24"/>
          <w:szCs w:val="24"/>
        </w:rPr>
        <w:t>С 01.01.2023</w:t>
      </w:r>
      <w:r w:rsidRPr="0055411C">
        <w:rPr>
          <w:rFonts w:ascii="Times New Roman" w:hAnsi="Times New Roman" w:cs="Times New Roman"/>
          <w:sz w:val="24"/>
          <w:szCs w:val="24"/>
        </w:rPr>
        <w:t xml:space="preserve"> года ежемесячного денежного поощрения - в размере, не превышающем 18 процентов должностных окладов;</w:t>
      </w:r>
    </w:p>
    <w:p w:rsidR="00FE7299" w:rsidRPr="00FA675E" w:rsidRDefault="006B5C94" w:rsidP="00FE729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ежемесячной компенсационной выплаты за работу в условиях ненормированного служебного дня,</w:t>
      </w:r>
      <w:r w:rsidR="002D0677">
        <w:rPr>
          <w:rFonts w:ascii="Times New Roman" w:hAnsi="Times New Roman" w:cs="Times New Roman"/>
          <w:sz w:val="24"/>
          <w:szCs w:val="24"/>
        </w:rPr>
        <w:t xml:space="preserve"> надбавки за юридическую работу и ежемесячной надбавки к должностному окладу за профильную ученую степень – в размере, не превышающем 2,5 процента должностных окладов.</w:t>
      </w:r>
      <w:r w:rsidR="00FE7299" w:rsidRPr="00FA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F5" w:rsidRDefault="00D55FF5" w:rsidP="00FE7299">
      <w:pPr>
        <w:pStyle w:val="FORMATTEXT0"/>
        <w:jc w:val="right"/>
        <w:rPr>
          <w:rFonts w:ascii="Times New Roman" w:hAnsi="Times New Roman" w:cs="Times New Roman"/>
          <w:sz w:val="22"/>
          <w:szCs w:val="22"/>
        </w:rPr>
      </w:pPr>
    </w:p>
    <w:p w:rsidR="0012550F" w:rsidRDefault="0012550F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2550F" w:rsidRDefault="0012550F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FE7299" w:rsidRPr="0012550F" w:rsidRDefault="00FE7299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255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0A26" w:rsidRPr="0012550F">
        <w:rPr>
          <w:rFonts w:ascii="Times New Roman" w:hAnsi="Times New Roman" w:cs="Times New Roman"/>
          <w:sz w:val="24"/>
          <w:szCs w:val="24"/>
        </w:rPr>
        <w:t>№</w:t>
      </w:r>
      <w:r w:rsidRPr="0012550F">
        <w:rPr>
          <w:rFonts w:ascii="Times New Roman" w:hAnsi="Times New Roman" w:cs="Times New Roman"/>
          <w:sz w:val="24"/>
          <w:szCs w:val="24"/>
        </w:rPr>
        <w:t>2</w:t>
      </w:r>
    </w:p>
    <w:p w:rsidR="0012550F" w:rsidRPr="0012550F" w:rsidRDefault="0012550F" w:rsidP="0012550F">
      <w:pPr>
        <w:pStyle w:val="formattext"/>
        <w:spacing w:before="0" w:beforeAutospacing="0" w:after="0" w:afterAutospacing="0"/>
        <w:jc w:val="right"/>
      </w:pPr>
      <w:r w:rsidRPr="0012550F">
        <w:t xml:space="preserve">к решению Совета Алькеевского </w:t>
      </w:r>
    </w:p>
    <w:p w:rsidR="0012550F" w:rsidRPr="0012550F" w:rsidRDefault="0012550F" w:rsidP="0012550F">
      <w:pPr>
        <w:pStyle w:val="formattext"/>
        <w:spacing w:before="0" w:beforeAutospacing="0" w:after="0" w:afterAutospacing="0"/>
        <w:jc w:val="right"/>
      </w:pPr>
      <w:r w:rsidRPr="0012550F">
        <w:t xml:space="preserve">муниципального района </w:t>
      </w:r>
    </w:p>
    <w:p w:rsidR="0012550F" w:rsidRPr="0012550F" w:rsidRDefault="0012550F" w:rsidP="0012550F">
      <w:pPr>
        <w:pStyle w:val="formattext"/>
        <w:spacing w:before="0" w:beforeAutospacing="0" w:after="0" w:afterAutospacing="0"/>
        <w:jc w:val="right"/>
      </w:pPr>
      <w:r w:rsidRPr="0012550F">
        <w:t xml:space="preserve">от </w:t>
      </w:r>
      <w:r w:rsidR="00487883">
        <w:t>18.11.</w:t>
      </w:r>
      <w:r w:rsidRPr="0012550F">
        <w:t>2022 г. №</w:t>
      </w:r>
      <w:r w:rsidR="00487883">
        <w:t xml:space="preserve"> 137</w:t>
      </w:r>
    </w:p>
    <w:p w:rsidR="00FE7299" w:rsidRPr="00FA675E" w:rsidRDefault="00FE7299" w:rsidP="00FE7299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26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6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A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КОЭФФИЦИЕНТЫ КРАТНОСТИ, </w:t>
      </w:r>
    </w:p>
    <w:p w:rsidR="00CB0A26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0A2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ПРИМЕНЯЕМЫЕ ПРИ ИСЧИСЛЕНИИ РАЗМЕРОВ</w:t>
      </w:r>
    </w:p>
    <w:p w:rsidR="00CB0A26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0A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ДОЛЖНОСТНЫХ ОКЛАДОВ МУНИЦИПАЛЬНЫХ СЛУЖАЩИХ </w:t>
      </w:r>
    </w:p>
    <w:p w:rsidR="00CB0A26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0A26">
        <w:rPr>
          <w:rFonts w:ascii="Times New Roman" w:hAnsi="Times New Roman" w:cs="Times New Roman"/>
          <w:b/>
          <w:bCs/>
          <w:color w:val="auto"/>
          <w:sz w:val="24"/>
          <w:szCs w:val="24"/>
        </w:rPr>
        <w:t>АЛЬКЕЕВСКОГО МУНИЦИПАЛЬНОГО РАЙОНА</w:t>
      </w:r>
    </w:p>
    <w:p w:rsidR="00FE7299" w:rsidRPr="00CB0A26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0A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РЕСПУБЛИКИ ТАТАРСТАН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FE7299" w:rsidRPr="00FA675E" w:rsidTr="004211BC">
        <w:trPr>
          <w:trHeight w:val="4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должности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4211B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>Коэффициенты</w:t>
            </w:r>
            <w:r w:rsidR="004211BC">
              <w:rPr>
                <w:rFonts w:ascii="Times New Roman" w:hAnsi="Times New Roman" w:cs="Times New Roman"/>
                <w:sz w:val="22"/>
                <w:szCs w:val="22"/>
              </w:rPr>
              <w:t xml:space="preserve">          8 группа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Исполнительного комитета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2,60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Первый заместитель руководителя Исполнительного комитета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2,36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аппарата (управляющий делами) представительного органа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2,36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руководителя Исполнительного комитета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2,34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иного органа местного самоуправления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2,33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руководителя иного органа местного самоуправления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2,14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аппарата (управляющий делами) исполнительного комитета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2,19 </w:t>
            </w:r>
          </w:p>
        </w:tc>
      </w:tr>
      <w:tr w:rsidR="002D0677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7" w:rsidRPr="004211BC" w:rsidRDefault="002D0677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аппарата исполнительного 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7" w:rsidRPr="004211BC" w:rsidRDefault="002D0677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>1,90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(заведующий) самостоятельного отдела, руководитель иного структурного подразделения (аппарата) Исполнительного комитета, аудитор контрольного органа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1,82 </w:t>
            </w:r>
          </w:p>
        </w:tc>
      </w:tr>
      <w:tr w:rsidR="002D0677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7" w:rsidRPr="004211BC" w:rsidRDefault="002D0677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аппарата исполнительного 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7" w:rsidRPr="004211BC" w:rsidRDefault="002D0677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>1,80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(заведующего) самостоятельного отдела, заместитель руководителя иного структурного подразделения Исполнительного комитета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1,59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Помощник Главы муниципального района, помощник руководителя Исполнительного комитета, советник Главы муниципального района, советник руководителя Исполнительного комитета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1,59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в составе Управления Исполнительного комитета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1,59 </w:t>
            </w:r>
          </w:p>
        </w:tc>
      </w:tr>
      <w:tr w:rsidR="002D0677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7" w:rsidRPr="004211BC" w:rsidRDefault="002D0677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>Заведующий сектором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0677" w:rsidRPr="004211BC" w:rsidRDefault="002D0677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>1,47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1,41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1,31 </w:t>
            </w:r>
          </w:p>
        </w:tc>
      </w:tr>
      <w:tr w:rsidR="00FE7299" w:rsidRPr="00FA675E" w:rsidTr="00CB0A2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категории, специалист 2 категории, специалист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4211BC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1BC">
              <w:rPr>
                <w:rFonts w:ascii="Times New Roman" w:hAnsi="Times New Roman" w:cs="Times New Roman"/>
                <w:sz w:val="22"/>
                <w:szCs w:val="22"/>
              </w:rPr>
              <w:t xml:space="preserve">1,20 </w:t>
            </w:r>
          </w:p>
        </w:tc>
      </w:tr>
    </w:tbl>
    <w:p w:rsidR="0012550F" w:rsidRDefault="0012550F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2550F" w:rsidRDefault="0012550F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2550F" w:rsidRDefault="0012550F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2550F" w:rsidRDefault="0012550F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2550F" w:rsidRDefault="0012550F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2550F" w:rsidRDefault="0012550F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2550F" w:rsidRDefault="0012550F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FE7299" w:rsidRPr="00FA675E" w:rsidRDefault="00FE7299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0A26">
        <w:rPr>
          <w:rFonts w:ascii="Times New Roman" w:hAnsi="Times New Roman" w:cs="Times New Roman"/>
          <w:sz w:val="24"/>
          <w:szCs w:val="24"/>
        </w:rPr>
        <w:t>№</w:t>
      </w:r>
      <w:r w:rsidRPr="00FA675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550F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к решению Совета </w:t>
      </w:r>
      <w:r>
        <w:t xml:space="preserve">Алькеевского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от </w:t>
      </w:r>
      <w:r w:rsidR="00487883">
        <w:t>18.11.</w:t>
      </w:r>
      <w:r w:rsidRPr="0055411C">
        <w:t xml:space="preserve"> 2022 г. №_</w:t>
      </w:r>
      <w:r w:rsidR="00487883">
        <w:t>137</w:t>
      </w:r>
    </w:p>
    <w:p w:rsidR="00FE7299" w:rsidRPr="00FA675E" w:rsidRDefault="00FE7299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FE7299" w:rsidRPr="00FA675E" w:rsidRDefault="00FE7299" w:rsidP="00FE7299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2AA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6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2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КОЭФФИЦИЕНТЫ КРАТНОСТИ, </w:t>
      </w:r>
    </w:p>
    <w:p w:rsidR="002922AA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22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ПРИМЕНЯЕМЫЕ ПРИ ИСЧИСЛЕНИИ РАЗМЕРОВ </w:t>
      </w:r>
    </w:p>
    <w:p w:rsidR="002922AA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22AA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ДОЛЖНОСТНЫХ ОКЛАДОВ МУНИЦИПАЛЬНЫХ</w:t>
      </w:r>
      <w:r w:rsidR="002922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922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СЛУЖАЩИХ</w:t>
      </w:r>
    </w:p>
    <w:p w:rsidR="00FE7299" w:rsidRPr="002922AA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22AA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СЕЛЬСКИХ ПОСЕЛЕНИЙ АЛЬКЕЕВСКОГО МУНИЦИПАЛЬНОГО РАЙОНА РЕСПУБЛИКИ ТАТАРСТАН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521"/>
        <w:gridCol w:w="76"/>
        <w:gridCol w:w="1483"/>
        <w:gridCol w:w="1559"/>
        <w:gridCol w:w="222"/>
      </w:tblGrid>
      <w:tr w:rsidR="00FE7299" w:rsidRPr="00FA675E" w:rsidTr="002922A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99" w:rsidRPr="00FA675E" w:rsidTr="002922AA">
        <w:trPr>
          <w:gridAfter w:val="1"/>
          <w:wAfter w:w="222" w:type="dxa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должности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</w:t>
            </w:r>
          </w:p>
        </w:tc>
      </w:tr>
      <w:tr w:rsidR="00FE7299" w:rsidRPr="00FA675E" w:rsidTr="002922AA">
        <w:trPr>
          <w:gridAfter w:val="1"/>
          <w:wAfter w:w="222" w:type="dxa"/>
        </w:trPr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10 группа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12 группа </w:t>
            </w:r>
          </w:p>
        </w:tc>
      </w:tr>
      <w:tr w:rsidR="00FE7299" w:rsidRPr="00FA675E" w:rsidTr="002922AA">
        <w:trPr>
          <w:gridAfter w:val="1"/>
          <w:wAfter w:w="222" w:type="dxa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исполнительного комитета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1,37 </w:t>
            </w:r>
          </w:p>
        </w:tc>
      </w:tr>
      <w:tr w:rsidR="00FE7299" w:rsidRPr="00FA675E" w:rsidTr="002922AA">
        <w:trPr>
          <w:gridAfter w:val="1"/>
          <w:wAfter w:w="222" w:type="dxa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(секретарь) исполнительного комитета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1,60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1,33 </w:t>
            </w:r>
          </w:p>
        </w:tc>
      </w:tr>
      <w:tr w:rsidR="00FE7299" w:rsidRPr="00FA675E" w:rsidTr="002922AA">
        <w:trPr>
          <w:gridAfter w:val="1"/>
          <w:wAfter w:w="222" w:type="dxa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1,11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1,11 </w:t>
            </w:r>
          </w:p>
        </w:tc>
      </w:tr>
      <w:tr w:rsidR="00FE7299" w:rsidRPr="00FA675E" w:rsidTr="002922AA">
        <w:trPr>
          <w:gridAfter w:val="1"/>
          <w:wAfter w:w="222" w:type="dxa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категории, специалист 2 категории, специалист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</w:tr>
    </w:tbl>
    <w:p w:rsidR="00FE7299" w:rsidRPr="00FA675E" w:rsidRDefault="00FE7299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299" w:rsidRPr="00FA675E" w:rsidRDefault="00FE7299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22AA">
        <w:rPr>
          <w:rFonts w:ascii="Times New Roman" w:hAnsi="Times New Roman" w:cs="Times New Roman"/>
          <w:sz w:val="24"/>
          <w:szCs w:val="24"/>
        </w:rPr>
        <w:t>№</w:t>
      </w:r>
      <w:r w:rsidRPr="00FA675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2550F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к решению Совета </w:t>
      </w:r>
      <w:r>
        <w:t xml:space="preserve">Алькеевского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от </w:t>
      </w:r>
      <w:r w:rsidR="00487883">
        <w:t>18.11.</w:t>
      </w:r>
      <w:r w:rsidRPr="0055411C">
        <w:t xml:space="preserve"> 2022 г. №</w:t>
      </w:r>
      <w:r w:rsidR="00487883">
        <w:t>137</w:t>
      </w:r>
    </w:p>
    <w:p w:rsidR="00FE7299" w:rsidRPr="00FA675E" w:rsidRDefault="00FE7299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FE7299" w:rsidRPr="002922AA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22A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РАЗМЕРЫ ЕЖЕМЕСЯЧНОГО ДЕНЕЖНОГО ВОЗНАГРАЖДЕНИЯ ГЛАВЫ МУНИЦИПАЛЬНОГО ОБРАЗОВАНИЯ, ДЕПУТАТОВ, ВЫБОРНЫХ ДОЛЖНОСТНЫХ ЛИЦ МЕСТНОГО САМОУПРАВЛЕНИЯ, ОСУЩЕСТВЛЯЮЩИХ СВОИ ПОЛНОМОЧИЯ НА ПОСТОЯННОЙ ОСНОВЕ, ПРЕДСЕДАТЕЛЯ</w:t>
      </w:r>
      <w:r w:rsidR="002D0677">
        <w:rPr>
          <w:rFonts w:ascii="Times New Roman" w:hAnsi="Times New Roman" w:cs="Times New Roman"/>
          <w:b/>
          <w:bCs/>
          <w:color w:val="auto"/>
          <w:sz w:val="24"/>
          <w:szCs w:val="24"/>
        </w:rPr>
        <w:t>, АУДИТОРА</w:t>
      </w:r>
      <w:r w:rsidRPr="002922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КОНТРОЛЬНО-СЧЕТНОГО ОРГАНА В АЛЬКЕЕВСКОМ МУНИЦИПАЛЬНОМ РАЙОНЕ</w:t>
      </w:r>
    </w:p>
    <w:p w:rsidR="00FE7299" w:rsidRPr="00DC7413" w:rsidRDefault="00DC7413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550F">
        <w:rPr>
          <w:rFonts w:ascii="Times New Roman" w:hAnsi="Times New Roman" w:cs="Times New Roman"/>
          <w:b/>
          <w:bCs/>
          <w:color w:val="auto"/>
          <w:sz w:val="24"/>
          <w:szCs w:val="24"/>
        </w:rPr>
        <w:t>С 01.10.2022 ГОДА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FE7299" w:rsidRPr="00FA675E" w:rsidTr="002922AA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ежемесячного денежного вознаграждения </w:t>
            </w:r>
            <w:r w:rsidR="0029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(в рублях) </w:t>
            </w:r>
          </w:p>
        </w:tc>
      </w:tr>
      <w:tr w:rsidR="00FE7299" w:rsidRPr="00FA675E" w:rsidTr="002922AA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8 группа </w:t>
            </w:r>
          </w:p>
        </w:tc>
      </w:tr>
      <w:tr w:rsidR="00FE7299" w:rsidRPr="00FA675E" w:rsidTr="002922AA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2D0677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FE7299"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299" w:rsidRPr="00FA675E" w:rsidTr="002922AA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2D0677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FE7299"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299" w:rsidRPr="00FA675E" w:rsidTr="002922AA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299" w:rsidRPr="00FA675E" w:rsidTr="002922AA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2D0677" w:rsidP="002D0677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E7299"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выборн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E7299"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7299"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299" w:rsidRPr="00FA675E" w:rsidTr="002922AA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контрольно-счетного органа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D33" w:rsidRPr="00FA675E" w:rsidTr="002922AA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D33" w:rsidRPr="00FA675E" w:rsidRDefault="00353D33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D33" w:rsidRPr="00FA675E" w:rsidRDefault="00353D33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FE7299" w:rsidRDefault="00FE7299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883" w:rsidRDefault="00487883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883" w:rsidRDefault="00487883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883" w:rsidRPr="00FA675E" w:rsidRDefault="00487883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413" w:rsidRPr="0012550F" w:rsidRDefault="00DC7413" w:rsidP="00DC7413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2550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12550F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к решению Совета </w:t>
      </w:r>
      <w:r>
        <w:t xml:space="preserve">Алькеевского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от </w:t>
      </w:r>
      <w:r w:rsidR="00487883">
        <w:t>18.11.</w:t>
      </w:r>
      <w:r w:rsidRPr="0055411C">
        <w:t xml:space="preserve"> 2022 г. №</w:t>
      </w:r>
      <w:r w:rsidR="00487883">
        <w:t xml:space="preserve"> 137</w:t>
      </w:r>
    </w:p>
    <w:p w:rsidR="00DC7413" w:rsidRPr="00DC7413" w:rsidRDefault="00DC7413" w:rsidP="00DC7413">
      <w:pPr>
        <w:pStyle w:val="FORMATTEXT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C74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C7413" w:rsidRPr="0012550F" w:rsidRDefault="00DC7413" w:rsidP="00DC7413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74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12550F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РАЗМЕРЫ ЕЖЕМЕСЯЧНОГО ДЕНЕЖНОГО ВОЗНАГРАЖДЕНИЯ ГЛАВЫ МУНИЦИПАЛЬНОГО ОБРАЗОВАНИЯ, ДЕПУТАТОВ, ВЫБОРНЫХ ДОЛЖНОСТНЫХ ЛИЦ МЕСТНОГО САМОУПРАВЛЕНИЯ, ОСУЩЕСТВЛЯЮЩИХ СВОИ ПОЛНОМОЧИЯ НА ПОСТОЯННОЙ ОСНОВЕ, ПРЕДСЕДАТЕЛЯ, АУДИТОРА КОНТРОЛЬНО-СЧЕТНОГО ОРГАНА В АЛЬКЕЕВСКОМ МУНИЦИПАЛЬНОМ РАЙОНЕ</w:t>
      </w:r>
    </w:p>
    <w:p w:rsidR="00DC7413" w:rsidRPr="0012550F" w:rsidRDefault="00DC7413" w:rsidP="00DC7413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550F">
        <w:rPr>
          <w:rFonts w:ascii="Times New Roman" w:hAnsi="Times New Roman" w:cs="Times New Roman"/>
          <w:b/>
          <w:bCs/>
          <w:color w:val="auto"/>
          <w:sz w:val="24"/>
          <w:szCs w:val="24"/>
        </w:rPr>
        <w:t>С 01.01.2023 ГОДА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DC7413" w:rsidRPr="0012550F" w:rsidTr="00A2114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Размеры ежемесячного денежного вознаграждения  (в рублях) </w:t>
            </w:r>
          </w:p>
        </w:tc>
      </w:tr>
      <w:tr w:rsidR="00DC7413" w:rsidRPr="0012550F" w:rsidTr="00A21144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8 группа </w:t>
            </w:r>
          </w:p>
        </w:tc>
      </w:tr>
      <w:tr w:rsidR="00DC7413" w:rsidRPr="0012550F" w:rsidTr="00A2114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33 592 </w:t>
            </w:r>
          </w:p>
        </w:tc>
      </w:tr>
      <w:tr w:rsidR="00DC7413" w:rsidRPr="0012550F" w:rsidTr="00A2114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30 233 </w:t>
            </w:r>
          </w:p>
        </w:tc>
      </w:tr>
      <w:tr w:rsidR="00DC7413" w:rsidRPr="0012550F" w:rsidTr="00A2114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16 473 </w:t>
            </w:r>
          </w:p>
        </w:tc>
      </w:tr>
      <w:tr w:rsidR="00DC7413" w:rsidRPr="0012550F" w:rsidTr="00A2114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Член выборного органа местного самоуправления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13 997 </w:t>
            </w:r>
          </w:p>
        </w:tc>
      </w:tr>
      <w:tr w:rsidR="00DC7413" w:rsidRPr="0012550F" w:rsidTr="00A2114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контрольно-счетного органа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30 233 </w:t>
            </w:r>
          </w:p>
        </w:tc>
      </w:tr>
      <w:tr w:rsidR="00DC7413" w:rsidRPr="00FA675E" w:rsidTr="00A2114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контрольно-счетного органа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FA675E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>23 093</w:t>
            </w:r>
          </w:p>
        </w:tc>
      </w:tr>
    </w:tbl>
    <w:p w:rsidR="00DC7413" w:rsidRPr="00FA675E" w:rsidRDefault="00DC7413" w:rsidP="00DC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299" w:rsidRPr="00FA675E" w:rsidRDefault="00FE7299" w:rsidP="00FE729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FA67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22AA">
        <w:rPr>
          <w:rFonts w:ascii="Times New Roman" w:hAnsi="Times New Roman" w:cs="Times New Roman"/>
          <w:sz w:val="24"/>
          <w:szCs w:val="24"/>
        </w:rPr>
        <w:t>№</w:t>
      </w:r>
      <w:r w:rsidR="00DC7413">
        <w:rPr>
          <w:rFonts w:ascii="Times New Roman" w:hAnsi="Times New Roman" w:cs="Times New Roman"/>
          <w:sz w:val="24"/>
          <w:szCs w:val="24"/>
        </w:rPr>
        <w:t>6</w:t>
      </w:r>
    </w:p>
    <w:p w:rsidR="0012550F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к решению Совета </w:t>
      </w:r>
      <w:r>
        <w:t xml:space="preserve">Алькеевского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от </w:t>
      </w:r>
      <w:r w:rsidR="00487883">
        <w:t>18.11.</w:t>
      </w:r>
      <w:r w:rsidRPr="0055411C">
        <w:t xml:space="preserve"> 2022 г. №_</w:t>
      </w:r>
      <w:r w:rsidR="00487883">
        <w:t>137</w:t>
      </w:r>
    </w:p>
    <w:p w:rsidR="00FE7299" w:rsidRPr="00FA675E" w:rsidRDefault="00FE7299" w:rsidP="00FE7299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FE7299" w:rsidRPr="002922AA" w:rsidRDefault="00FE7299" w:rsidP="00FE729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6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2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РАЗМЕРЫ ЕЖЕМЕСЯЧНОГО ДЕНЕЖНОГО ВОЗНАГРАЖДЕНИЯ ГЛАВ МУНИЦИПАЛЬНЫХ ОБРАЗОВАНИЙ, ДЕПУТАТОВ, ВЫБОРНЫХ ДОЛЖНОСТНЫХ ЛИЦ МЕСТНОГО САМОУПРАВЛЕНИЯ, ОСУЩЕСТВЛЯЮЩИХ СВОИ ПОЛНОМОЧИЯ НА ПОСТОЯННОЙ ОСНОВЕ В СЕЛЬСКИХ ПОСЕЛЕНИЯХ АЛЬКЕЕВСКОГО МУНИЦИПАЛЬНОГО РАЙОНА РЕСПУБЛИКИ ТАТАРСТАН </w:t>
      </w:r>
    </w:p>
    <w:p w:rsidR="00FE7299" w:rsidRPr="00DC7413" w:rsidRDefault="00DC7413" w:rsidP="00FE7299">
      <w:pPr>
        <w:pStyle w:val="FORMATTEX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50F">
        <w:rPr>
          <w:rFonts w:ascii="Times New Roman" w:hAnsi="Times New Roman" w:cs="Times New Roman"/>
          <w:b/>
          <w:sz w:val="24"/>
          <w:szCs w:val="24"/>
        </w:rPr>
        <w:t>С 01.10.2022 ГОДА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1701"/>
      </w:tblGrid>
      <w:tr w:rsidR="00FE7299" w:rsidRPr="00FA675E" w:rsidTr="002922A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должности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Размеры ежемесячного денежного вознаграждения</w:t>
            </w:r>
            <w:r w:rsidR="002922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 </w:t>
            </w:r>
          </w:p>
        </w:tc>
      </w:tr>
      <w:tr w:rsidR="00FE7299" w:rsidRPr="00FA675E" w:rsidTr="002922AA">
        <w:tc>
          <w:tcPr>
            <w:tcW w:w="6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сельских поселениях </w:t>
            </w:r>
          </w:p>
        </w:tc>
      </w:tr>
      <w:tr w:rsidR="00FE7299" w:rsidRPr="00FA675E" w:rsidTr="002922AA">
        <w:tc>
          <w:tcPr>
            <w:tcW w:w="6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10 группа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12 группа </w:t>
            </w:r>
          </w:p>
        </w:tc>
      </w:tr>
      <w:tr w:rsidR="00FE7299" w:rsidRPr="00FA675E" w:rsidTr="002922A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2922AA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299"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299" w:rsidRPr="00FA675E" w:rsidTr="002922A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3D3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299" w:rsidRPr="00FA675E" w:rsidTr="002922A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353D33" w:rsidP="00043820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FE7299"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353D33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299"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353D33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7299" w:rsidRPr="00FA675E" w:rsidTr="002922AA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FE7299" w:rsidP="00353D3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>Член выборн</w:t>
            </w:r>
            <w:r w:rsidR="00353D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353D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353D33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299" w:rsidRPr="00FA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7299" w:rsidRPr="00FA675E" w:rsidRDefault="00353D33" w:rsidP="00CA54A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87883" w:rsidRDefault="00487883" w:rsidP="00DC7413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DC7413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487883" w:rsidRDefault="00487883" w:rsidP="00DC7413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DC7413" w:rsidRPr="0012550F" w:rsidRDefault="00DC7413" w:rsidP="00DC7413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2550F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12550F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к решению Совета </w:t>
      </w:r>
      <w:r>
        <w:t xml:space="preserve">Алькеевского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12550F" w:rsidRPr="0055411C" w:rsidRDefault="0012550F" w:rsidP="0012550F">
      <w:pPr>
        <w:pStyle w:val="formattext"/>
        <w:spacing w:before="0" w:beforeAutospacing="0" w:after="0" w:afterAutospacing="0"/>
        <w:jc w:val="right"/>
      </w:pPr>
      <w:r w:rsidRPr="0055411C">
        <w:t xml:space="preserve">от </w:t>
      </w:r>
      <w:r w:rsidR="00487883">
        <w:t>18.11.</w:t>
      </w:r>
      <w:r w:rsidRPr="0055411C">
        <w:t xml:space="preserve"> 2022 г. №</w:t>
      </w:r>
      <w:r w:rsidR="00487883">
        <w:t xml:space="preserve"> 137</w:t>
      </w:r>
    </w:p>
    <w:p w:rsidR="00DC7413" w:rsidRPr="00DC7413" w:rsidRDefault="00DC7413" w:rsidP="00DC7413">
      <w:pPr>
        <w:pStyle w:val="FORMATTEXT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7413" w:rsidRPr="00DC7413" w:rsidRDefault="00DC7413" w:rsidP="00DC7413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C74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DC7413" w:rsidRPr="00DC7413" w:rsidRDefault="00DC7413" w:rsidP="00DC7413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C7413" w:rsidRPr="0012550F" w:rsidRDefault="00DC7413" w:rsidP="00DC7413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55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РАЗМЕРЫ ЕЖЕМЕСЯЧНОГО ДЕНЕЖНОГО ВОЗНАГРАЖДЕНИЯ ГЛАВ МУНИЦИПАЛЬНЫХ ОБРАЗОВАНИЙ, ДЕПУТАТОВ, ВЫБОРНЫХ ДОЛЖНОСТНЫХ ЛИЦ МЕСТНОГО САМОУПРАВЛЕНИЯ, ОСУЩЕСТВЛЯЮЩИХ СВОИ ПОЛНОМОЧИЯ НА ПОСТОЯННОЙ ОСНОВЕ В СЕЛЬСКИХ ПОСЕЛЕНИЯХ АЛЬКЕЕВСКОГО МУНИЦИПАЛЬНОГО РАЙОНА РЕСПУБЛИКИ ТАТАРСТАН </w:t>
      </w:r>
    </w:p>
    <w:p w:rsidR="00DC7413" w:rsidRPr="0012550F" w:rsidRDefault="00DC7413" w:rsidP="00DC7413">
      <w:pPr>
        <w:pStyle w:val="FORMATTEX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50F">
        <w:rPr>
          <w:rFonts w:ascii="Times New Roman" w:hAnsi="Times New Roman" w:cs="Times New Roman"/>
          <w:b/>
          <w:sz w:val="24"/>
          <w:szCs w:val="24"/>
        </w:rPr>
        <w:t>С 01.01.2023 ГОДА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96"/>
        <w:gridCol w:w="84"/>
        <w:gridCol w:w="1758"/>
        <w:gridCol w:w="1701"/>
      </w:tblGrid>
      <w:tr w:rsidR="00DC7413" w:rsidRPr="0012550F" w:rsidTr="00A21144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413" w:rsidRPr="0012550F" w:rsidTr="00A2114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должности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Размеры ежемесячного денежного вознаграждения         (в рублях) </w:t>
            </w:r>
          </w:p>
        </w:tc>
      </w:tr>
      <w:tr w:rsidR="00DC7413" w:rsidRPr="0012550F" w:rsidTr="00A21144">
        <w:tc>
          <w:tcPr>
            <w:tcW w:w="6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сельских поселениях </w:t>
            </w:r>
          </w:p>
        </w:tc>
      </w:tr>
      <w:tr w:rsidR="00DC7413" w:rsidRPr="0012550F" w:rsidTr="00A21144">
        <w:tc>
          <w:tcPr>
            <w:tcW w:w="6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10 группа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12 группа </w:t>
            </w:r>
          </w:p>
        </w:tc>
      </w:tr>
      <w:tr w:rsidR="00DC7413" w:rsidRPr="0012550F" w:rsidTr="00A2114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20 688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17 390 </w:t>
            </w:r>
          </w:p>
        </w:tc>
      </w:tr>
      <w:tr w:rsidR="00DC7413" w:rsidRPr="0012550F" w:rsidTr="00A2114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15 414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12 689 </w:t>
            </w:r>
          </w:p>
        </w:tc>
      </w:tr>
      <w:tr w:rsidR="00DC7413" w:rsidRPr="0012550F" w:rsidTr="00A2114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12 688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>12 688</w:t>
            </w:r>
          </w:p>
        </w:tc>
      </w:tr>
      <w:tr w:rsidR="00DC7413" w:rsidRPr="00FA675E" w:rsidTr="00A2114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Член выборного органа местного самоуправления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12550F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 xml:space="preserve">12 688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7413" w:rsidRPr="00FA675E" w:rsidRDefault="00DC7413" w:rsidP="00A21144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F">
              <w:rPr>
                <w:rFonts w:ascii="Times New Roman" w:hAnsi="Times New Roman" w:cs="Times New Roman"/>
                <w:sz w:val="24"/>
                <w:szCs w:val="24"/>
              </w:rPr>
              <w:t>12 688</w:t>
            </w:r>
          </w:p>
        </w:tc>
      </w:tr>
    </w:tbl>
    <w:p w:rsidR="00DC7413" w:rsidRPr="00FA675E" w:rsidRDefault="00DC7413" w:rsidP="00DC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299" w:rsidRPr="00FA675E" w:rsidRDefault="00FE7299" w:rsidP="00FE7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8F6" w:rsidRPr="00FA675E" w:rsidRDefault="00D668F6">
      <w:pPr>
        <w:rPr>
          <w:rFonts w:ascii="Times New Roman" w:hAnsi="Times New Roman"/>
          <w:sz w:val="24"/>
          <w:szCs w:val="24"/>
        </w:rPr>
      </w:pPr>
    </w:p>
    <w:sectPr w:rsidR="00D668F6" w:rsidRPr="00FA675E" w:rsidSect="00487883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L_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7B"/>
    <w:rsid w:val="00000636"/>
    <w:rsid w:val="000409C4"/>
    <w:rsid w:val="00057E66"/>
    <w:rsid w:val="000B4EF5"/>
    <w:rsid w:val="000D6D01"/>
    <w:rsid w:val="0012550F"/>
    <w:rsid w:val="0013604F"/>
    <w:rsid w:val="00157654"/>
    <w:rsid w:val="001716E3"/>
    <w:rsid w:val="002922AA"/>
    <w:rsid w:val="002D0677"/>
    <w:rsid w:val="002D171C"/>
    <w:rsid w:val="002E0F2E"/>
    <w:rsid w:val="003228F0"/>
    <w:rsid w:val="00327031"/>
    <w:rsid w:val="00344E57"/>
    <w:rsid w:val="00353D33"/>
    <w:rsid w:val="003A6B4F"/>
    <w:rsid w:val="003C6678"/>
    <w:rsid w:val="004211BC"/>
    <w:rsid w:val="0043769A"/>
    <w:rsid w:val="00487883"/>
    <w:rsid w:val="004B5CFC"/>
    <w:rsid w:val="004C5417"/>
    <w:rsid w:val="004E3087"/>
    <w:rsid w:val="004F0F6E"/>
    <w:rsid w:val="00524146"/>
    <w:rsid w:val="0055411C"/>
    <w:rsid w:val="005A26BE"/>
    <w:rsid w:val="005E6458"/>
    <w:rsid w:val="006121E8"/>
    <w:rsid w:val="006B5C94"/>
    <w:rsid w:val="006C7180"/>
    <w:rsid w:val="007A5C8C"/>
    <w:rsid w:val="008079C4"/>
    <w:rsid w:val="008C5FEB"/>
    <w:rsid w:val="00974E9D"/>
    <w:rsid w:val="009778E5"/>
    <w:rsid w:val="009E582F"/>
    <w:rsid w:val="00A61152"/>
    <w:rsid w:val="00B019A5"/>
    <w:rsid w:val="00B04C11"/>
    <w:rsid w:val="00B2752A"/>
    <w:rsid w:val="00B37F16"/>
    <w:rsid w:val="00B95AE3"/>
    <w:rsid w:val="00BA30B9"/>
    <w:rsid w:val="00BB6BD7"/>
    <w:rsid w:val="00BD521B"/>
    <w:rsid w:val="00C21641"/>
    <w:rsid w:val="00C319DD"/>
    <w:rsid w:val="00C6103F"/>
    <w:rsid w:val="00C952A4"/>
    <w:rsid w:val="00CA54A8"/>
    <w:rsid w:val="00CB0A26"/>
    <w:rsid w:val="00CD2E38"/>
    <w:rsid w:val="00D2201D"/>
    <w:rsid w:val="00D55FF5"/>
    <w:rsid w:val="00D668F6"/>
    <w:rsid w:val="00DC7413"/>
    <w:rsid w:val="00DE027B"/>
    <w:rsid w:val="00DE7E00"/>
    <w:rsid w:val="00DF5CDE"/>
    <w:rsid w:val="00E04887"/>
    <w:rsid w:val="00E906C2"/>
    <w:rsid w:val="00EA2064"/>
    <w:rsid w:val="00EA6E60"/>
    <w:rsid w:val="00EC0987"/>
    <w:rsid w:val="00EC14B0"/>
    <w:rsid w:val="00ED527F"/>
    <w:rsid w:val="00FA675E"/>
    <w:rsid w:val="00FB398D"/>
    <w:rsid w:val="00FE7299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11CAE-58D0-4E29-A8AD-5F1AD98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576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157654"/>
    <w:rPr>
      <w:rFonts w:cs="Times New Roman"/>
    </w:rPr>
  </w:style>
  <w:style w:type="paragraph" w:customStyle="1" w:styleId="formattext">
    <w:name w:val="formattext"/>
    <w:basedOn w:val="a"/>
    <w:rsid w:val="001576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157654"/>
    <w:rPr>
      <w:rFonts w:cs="Times New Roman"/>
      <w:color w:val="0000FF"/>
      <w:u w:val="single"/>
    </w:rPr>
  </w:style>
  <w:style w:type="paragraph" w:customStyle="1" w:styleId="FORMATTEXT0">
    <w:name w:val=".FORMATTEXT"/>
    <w:uiPriority w:val="99"/>
    <w:rsid w:val="00FE72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FE72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table" w:styleId="a4">
    <w:name w:val="Table Grid"/>
    <w:basedOn w:val="a1"/>
    <w:locked/>
    <w:rsid w:val="00EA2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0AE1-E5A7-45DC-A1AF-50F7E3AB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28520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001</dc:creator>
  <cp:lastModifiedBy>Z</cp:lastModifiedBy>
  <cp:revision>2</cp:revision>
  <cp:lastPrinted>2021-10-18T10:53:00Z</cp:lastPrinted>
  <dcterms:created xsi:type="dcterms:W3CDTF">2023-01-11T19:54:00Z</dcterms:created>
  <dcterms:modified xsi:type="dcterms:W3CDTF">2023-01-11T19:54:00Z</dcterms:modified>
</cp:coreProperties>
</file>