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81" w:rsidRDefault="00C54581" w:rsidP="00C54581">
      <w:pPr>
        <w:shd w:val="clear" w:color="auto" w:fill="FFFFFF"/>
        <w:spacing w:after="72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</w:pPr>
      <w:r w:rsidRPr="00C545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 xml:space="preserve">В </w:t>
      </w:r>
      <w:proofErr w:type="spellStart"/>
      <w:r w:rsidRPr="00C545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>Алькеевском</w:t>
      </w:r>
      <w:proofErr w:type="spellEnd"/>
      <w:r w:rsidRPr="00C545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 xml:space="preserve"> районе прошел слет </w:t>
      </w:r>
      <w:proofErr w:type="spellStart"/>
      <w:r w:rsidRPr="00C545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>молокосборщиков</w:t>
      </w:r>
      <w:proofErr w:type="spellEnd"/>
      <w:r w:rsidRPr="00C545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 xml:space="preserve"> и </w:t>
      </w:r>
      <w:proofErr w:type="spellStart"/>
      <w:r w:rsidRPr="00C5458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  <w:t>молокосдатчиков</w:t>
      </w:r>
      <w:proofErr w:type="spellEnd"/>
    </w:p>
    <w:p w:rsidR="00C54581" w:rsidRPr="00C54581" w:rsidRDefault="00C54581" w:rsidP="00C54581">
      <w:pPr>
        <w:shd w:val="clear" w:color="auto" w:fill="FFFFFF"/>
        <w:spacing w:after="72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noProof/>
          <w:color w:val="3C4052"/>
          <w:kern w:val="36"/>
          <w:sz w:val="48"/>
          <w:szCs w:val="48"/>
        </w:rPr>
        <w:drawing>
          <wp:inline distT="0" distB="0" distL="0" distR="0">
            <wp:extent cx="5940425" cy="3960283"/>
            <wp:effectExtent l="19050" t="0" r="3175" b="0"/>
            <wp:docPr id="3" name="Рисунок 3" descr="C:\Рабочий стол\в новости\2023 год\13.02 слет молокосдатчиков\print_8642699_6296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Рабочий стол\в новости\2023 год\13.02 слет молокосдатчиков\print_8642699_62963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81" w:rsidRPr="00C54581" w:rsidRDefault="00C54581" w:rsidP="00C54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C54581">
        <w:rPr>
          <w:rFonts w:ascii="Arial" w:eastAsia="Times New Roman" w:hAnsi="Arial" w:cs="Arial"/>
          <w:color w:val="3C405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Продавать молоко сейчас выгодно – установилась высокая закупочная цена. Скажем, в декабре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алькеевцы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 за каждый литр проданного молока выручили 30 рублей. Не столь большого физического труда, как в прежние годы, требует и заготовка сена – трактор косит, прессует в рулоны, грузит на транспорт. Правда, это связано с расходами – надо купить горючее, оплатить труд тракториста. Но эти затраты уже не кажутся столь неподъемными, если учесть, что прежде людям приходилось целыми днями работать с косой и вилами в руках под палящими лучами солнца. Увеличение поголовья буренок в частных подворьях связано в определенной мере и с этими обстоятельствами. </w:t>
      </w:r>
    </w:p>
    <w:p w:rsidR="00C54581" w:rsidRPr="00C54581" w:rsidRDefault="00C54581" w:rsidP="00C545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proofErr w:type="gramStart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Подробный разговор о вышеизложенном состоялся на слете сдатчиков молока и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молокосборщиков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>, состоявшемся в районном доме культуры.</w:t>
      </w:r>
      <w:proofErr w:type="gramEnd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 Его участников приветствовал глава района Александр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Никошин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>. 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br/>
        <w:t>– Знаю, содержать сразу несколько коров на своем подворье непросто. Ваш нелегкий труд, связанный с уходом за животными, начинается ранним утром. Вы не считаетесь с выходными и праздничными днями. Однако животные на подворье – это надежный источник семейного дохода, большая опора сельчан. К примеру, в целом по району за прошлый год хозяева буренок заработали на продаже молока 190 миллионов рублей. А это существенная прибавка к бюджету семьи, – особо подчеркнул Александр Федорович. 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br/>
        <w:t xml:space="preserve">Глава района призвал шире пользоваться республиканскими программами, 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lastRenderedPageBreak/>
        <w:t>способствующими развитию животноводства в частном секторе. 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br/>
        <w:t>Начальник районного управления сельского хозяйства и продовольствия Роберт Гадиев проанализировал работу отрасли за минувший год. 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br/>
        <w:t>– В наших сельскохозяйственных формированиях содержится около 30 тысяч голов крупного рогатого скота. Из них 11279 – коровы. За истекший год перерабатывающим предприятиям сдано почти 53 тысячи тонн молока. Это один из самых высоких показателей в республике, – сказал он. 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br/>
        <w:t>В районе ежедневно производится более 150 тонн молока. Есть возможность довести этот показатель в текущем году до 200 тонн. К примеру, в обществе «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Хузангаевское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>» в 2022 году открылся молочный комплекс на 1200 коров. Туда завезены из Венгрии и Голландии нетели высокопродуктивных пород. В «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Хузангаевском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>» работает цех по производству сыра и масла. Там ежедневно перерабатывают 50 тонн молока. 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br/>
        <w:t xml:space="preserve">Частный предприниматель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Дамир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Шайхутдинов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 тоже намерен открыть цех по переработке молока в </w:t>
      </w:r>
      <w:proofErr w:type="gram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Нижнем</w:t>
      </w:r>
      <w:proofErr w:type="gramEnd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Алькеево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>. Следовательно, продукция из закупаемого у сельчан молока будет производиться у себя. 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br/>
        <w:t xml:space="preserve">По словам Роберта Гадиева, в районе немало сельчан, воспользовавшихся программой строительства мини-ферм. По этому виду поддержки 123 семьи получили субсидии в сумме 27,8 миллиона рублей. Главы еще 20 личных подсобных хозяйств выразили желание участвовать в этой программе в 2023 году. В истекшем году самых высоких показателей закупки молока у населения добились в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Чувашско-Бродском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 сельском поселении – 679 тонн,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Борискинском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 – 668 тонн,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Старосалманском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 – 481 тонна,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Старочелнинском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 – 423 тонны,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Староалпаровском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 xml:space="preserve"> – 419 тонн. 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br/>
        <w:t xml:space="preserve">На слете 31 семье, содержащей много коров, передали доильные аппараты. В торжественной атмосфере наградили также сельчан, продавших наибольшее количество молока, лучших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молокосборщиков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>, лучших технологов искусственного осеменения животных.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br/>
        <w:t xml:space="preserve">– Вы обеспечиваете жизнь села. Если в селах содержат домашний скот, значит, и жизнь там продолжается, строятся социальные объекты, появляются на свет дети, функционирую школы, детские сады, строятся дороги, – подчеркнул руководитель исполкома района Руслан </w:t>
      </w:r>
      <w:proofErr w:type="spellStart"/>
      <w:r w:rsidRPr="00C54581">
        <w:rPr>
          <w:rFonts w:ascii="Arial" w:eastAsia="Times New Roman" w:hAnsi="Arial" w:cs="Arial"/>
          <w:color w:val="3C4052"/>
          <w:sz w:val="24"/>
          <w:szCs w:val="24"/>
        </w:rPr>
        <w:t>Мурадымов</w:t>
      </w:r>
      <w:proofErr w:type="spellEnd"/>
      <w:r w:rsidRPr="00C54581">
        <w:rPr>
          <w:rFonts w:ascii="Arial" w:eastAsia="Times New Roman" w:hAnsi="Arial" w:cs="Arial"/>
          <w:color w:val="3C4052"/>
          <w:sz w:val="24"/>
          <w:szCs w:val="24"/>
        </w:rPr>
        <w:t>.</w:t>
      </w:r>
      <w:r w:rsidRPr="00C54581">
        <w:rPr>
          <w:rFonts w:ascii="Arial" w:eastAsia="Times New Roman" w:hAnsi="Arial" w:cs="Arial"/>
          <w:color w:val="3C4052"/>
          <w:sz w:val="24"/>
          <w:szCs w:val="24"/>
        </w:rPr>
        <w:br/>
        <w:t>Коллектив художественной самодеятельности районного дома культуры выступил с большим  интересным концертом перед участниками слета. А в фойе богато накрыли столы. За чаем и сладостями трудолюбивые сельчане беседовали о жизни, делились своими хлопотами и заботами.  </w:t>
      </w:r>
    </w:p>
    <w:p w:rsidR="00C54581" w:rsidRPr="00C54581" w:rsidRDefault="00C54581" w:rsidP="00C5458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</w:rPr>
      </w:pPr>
      <w:r w:rsidRPr="00C54581">
        <w:rPr>
          <w:rFonts w:ascii="Arial" w:eastAsia="Times New Roman" w:hAnsi="Arial" w:cs="Arial"/>
          <w:color w:val="3C4052"/>
          <w:sz w:val="24"/>
          <w:szCs w:val="24"/>
        </w:rPr>
        <w:t> </w:t>
      </w:r>
    </w:p>
    <w:p w:rsidR="00DF2274" w:rsidRDefault="00DF2274"/>
    <w:sectPr w:rsidR="00DF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54581"/>
    <w:rsid w:val="00C54581"/>
    <w:rsid w:val="00DF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5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5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211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604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8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3328</Characters>
  <Application>Microsoft Office Word</Application>
  <DocSecurity>0</DocSecurity>
  <Lines>27</Lines>
  <Paragraphs>7</Paragraphs>
  <ScaleCrop>false</ScaleCrop>
  <Company>Microsoft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2023-02-11T05:43:00Z</dcterms:created>
  <dcterms:modified xsi:type="dcterms:W3CDTF">2023-02-11T05:45:00Z</dcterms:modified>
</cp:coreProperties>
</file>