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A2354" w:rsidRDefault="007A2354" w:rsidP="007A2354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>«Алга» һәм «</w:t>
      </w:r>
      <w:proofErr w:type="spellStart"/>
      <w:r>
        <w:rPr>
          <w:rFonts w:ascii="Roboto" w:hAnsi="Roboto"/>
          <w:color w:val="3E3E3E"/>
          <w:sz w:val="60"/>
          <w:szCs w:val="60"/>
        </w:rPr>
        <w:t>Тимер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» </w:t>
      </w:r>
      <w:proofErr w:type="spellStart"/>
      <w:r>
        <w:rPr>
          <w:rFonts w:ascii="Roboto" w:hAnsi="Roboto"/>
          <w:color w:val="3E3E3E"/>
          <w:sz w:val="60"/>
          <w:szCs w:val="60"/>
        </w:rPr>
        <w:t>батальоннары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хәрбиләренә </w:t>
      </w:r>
      <w:proofErr w:type="spellStart"/>
      <w:r>
        <w:rPr>
          <w:rFonts w:ascii="Roboto" w:hAnsi="Roboto"/>
          <w:color w:val="3E3E3E"/>
          <w:sz w:val="60"/>
          <w:szCs w:val="60"/>
        </w:rPr>
        <w:t>бер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тапкыр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360 мең </w:t>
      </w:r>
      <w:proofErr w:type="spellStart"/>
      <w:r>
        <w:rPr>
          <w:rFonts w:ascii="Roboto" w:hAnsi="Roboto"/>
          <w:color w:val="3E3E3E"/>
          <w:sz w:val="60"/>
          <w:szCs w:val="60"/>
        </w:rPr>
        <w:t>сум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түләнәчә</w:t>
      </w:r>
      <w:proofErr w:type="gramStart"/>
      <w:r>
        <w:rPr>
          <w:rFonts w:ascii="Roboto" w:hAnsi="Roboto"/>
          <w:color w:val="3E3E3E"/>
          <w:sz w:val="60"/>
          <w:szCs w:val="60"/>
        </w:rPr>
        <w:t>к</w:t>
      </w:r>
      <w:proofErr w:type="gramEnd"/>
    </w:p>
    <w:p w:rsidR="007A2354" w:rsidRDefault="007A2354" w:rsidP="007A2354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Хәрби хезмәткәрләргә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бер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тапкыр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бирелә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торган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акча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федераль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түләү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л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>әргә өстәмә рәвештә түләнә.</w:t>
      </w:r>
    </w:p>
    <w:p w:rsidR="007A2354" w:rsidRDefault="007A2354" w:rsidP="007A2354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326545" cy="2663273"/>
            <wp:effectExtent l="19050" t="0" r="7455" b="0"/>
            <wp:docPr id="2" name="Рисунок 1" descr="«Алга» һәм «Тимер» батальоннары хәрбиләренә бер тапкыр 360 мең сум түләнәчә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Алга» һәм «Тимер» батальоннары хәрбиләренә бер тапкыр 360 мең сум түләнәчә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545" cy="2663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354" w:rsidRDefault="007A2354" w:rsidP="007A2354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7A2354" w:rsidRDefault="007A2354" w:rsidP="007A2354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28"/>
          <w:szCs w:val="28"/>
        </w:rPr>
        <w:t>«Алга» һәм «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Тимер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» батальоннарының хәрби хезмәткәрләренә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бер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тапкыр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бирелә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торган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түләү күләмен 360 мең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сумга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кадәр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арттырылды</w:t>
      </w:r>
      <w:proofErr w:type="gramStart"/>
      <w:r>
        <w:rPr>
          <w:rFonts w:ascii="Calibri" w:hAnsi="Calibri" w:cs="Calibri"/>
          <w:color w:val="3E3E3E"/>
          <w:sz w:val="28"/>
          <w:szCs w:val="28"/>
        </w:rPr>
        <w:t>.Б</w:t>
      </w:r>
      <w:proofErr w:type="gramEnd"/>
      <w:r>
        <w:rPr>
          <w:rFonts w:ascii="Calibri" w:hAnsi="Calibri" w:cs="Calibri"/>
          <w:color w:val="3E3E3E"/>
          <w:sz w:val="28"/>
          <w:szCs w:val="28"/>
        </w:rPr>
        <w:t>у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хакта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«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Татар-информ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» хәбәр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ит</w:t>
      </w:r>
      <w:proofErr w:type="spellEnd"/>
      <w:r>
        <w:rPr>
          <w:rFonts w:ascii="Calibri" w:hAnsi="Calibri" w:cs="Calibri"/>
          <w:color w:val="3E3E3E"/>
          <w:sz w:val="28"/>
          <w:szCs w:val="28"/>
          <w:lang w:val="tt-RU"/>
        </w:rPr>
        <w:t>ә</w:t>
      </w:r>
      <w:r>
        <w:rPr>
          <w:rFonts w:ascii="Calibri" w:hAnsi="Calibri" w:cs="Calibri"/>
          <w:color w:val="3E3E3E"/>
          <w:sz w:val="28"/>
          <w:szCs w:val="28"/>
        </w:rPr>
        <w:t>.</w:t>
      </w:r>
    </w:p>
    <w:p w:rsidR="007A2354" w:rsidRDefault="007A2354" w:rsidP="007A2354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28"/>
          <w:szCs w:val="28"/>
        </w:rPr>
        <w:t> 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Бу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турыдагы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боерыкка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Татарстан Президенты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кул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куйды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>. </w:t>
      </w:r>
    </w:p>
    <w:p w:rsidR="007A2354" w:rsidRDefault="007A2354" w:rsidP="007A2354">
      <w:pPr>
        <w:pStyle w:val="a6"/>
        <w:shd w:val="clear" w:color="auto" w:fill="FFFFFF"/>
        <w:spacing w:before="0" w:beforeAutospacing="0" w:after="160" w:afterAutospacing="0"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Calibri" w:hAnsi="Calibri" w:cs="Calibri"/>
          <w:color w:val="3E3E3E"/>
          <w:sz w:val="28"/>
          <w:szCs w:val="28"/>
        </w:rPr>
        <w:t xml:space="preserve">Билгеләп үтик, хәрби хезмәткәрләргә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бер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тапкыр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бирелә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торган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акча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федераль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түләү</w:t>
      </w:r>
      <w:proofErr w:type="gramStart"/>
      <w:r>
        <w:rPr>
          <w:rFonts w:ascii="Calibri" w:hAnsi="Calibri" w:cs="Calibri"/>
          <w:color w:val="3E3E3E"/>
          <w:sz w:val="28"/>
          <w:szCs w:val="28"/>
        </w:rPr>
        <w:t>л</w:t>
      </w:r>
      <w:proofErr w:type="gramEnd"/>
      <w:r>
        <w:rPr>
          <w:rFonts w:ascii="Calibri" w:hAnsi="Calibri" w:cs="Calibri"/>
          <w:color w:val="3E3E3E"/>
          <w:sz w:val="28"/>
          <w:szCs w:val="28"/>
        </w:rPr>
        <w:t xml:space="preserve">әргә өстәмә рәвештә түләнә. ТР Президенты Рөстәм Миңнеханов 2022 елның 23 июнендә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имзалаган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боерык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нигезендә, Татарстан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батальоннарында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контракт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буенча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хәрби хезмәт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узучыларга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бер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тапкыр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260 мең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сум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3E3E3E"/>
          <w:sz w:val="28"/>
          <w:szCs w:val="28"/>
        </w:rPr>
        <w:t>акча</w:t>
      </w:r>
      <w:proofErr w:type="spellEnd"/>
      <w:r>
        <w:rPr>
          <w:rFonts w:ascii="Calibri" w:hAnsi="Calibri" w:cs="Calibri"/>
          <w:color w:val="3E3E3E"/>
          <w:sz w:val="28"/>
          <w:szCs w:val="28"/>
        </w:rPr>
        <w:t xml:space="preserve"> түләнә.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2855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A2354"/>
    <w:rsid w:val="007B10D3"/>
    <w:rsid w:val="007D2795"/>
    <w:rsid w:val="007D6823"/>
    <w:rsid w:val="007E0AD4"/>
    <w:rsid w:val="007E4AFD"/>
    <w:rsid w:val="00824275"/>
    <w:rsid w:val="008245BA"/>
    <w:rsid w:val="00833962"/>
    <w:rsid w:val="00880C7A"/>
    <w:rsid w:val="009237FC"/>
    <w:rsid w:val="00954775"/>
    <w:rsid w:val="00982A15"/>
    <w:rsid w:val="00A46FE4"/>
    <w:rsid w:val="00A820AF"/>
    <w:rsid w:val="00AA08C9"/>
    <w:rsid w:val="00AC0A38"/>
    <w:rsid w:val="00B10839"/>
    <w:rsid w:val="00B617FB"/>
    <w:rsid w:val="00B67B4B"/>
    <w:rsid w:val="00C2289C"/>
    <w:rsid w:val="00CC314C"/>
    <w:rsid w:val="00D35BA6"/>
    <w:rsid w:val="00D47FDE"/>
    <w:rsid w:val="00F00566"/>
    <w:rsid w:val="00F7116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-mainoption">
    <w:name w:val="page-main__option"/>
    <w:basedOn w:val="a0"/>
    <w:rsid w:val="00824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39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181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4832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00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978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55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579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75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8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719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318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643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1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864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08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324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725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961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633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1853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250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51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337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45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59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30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86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92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768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837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95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08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90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8437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608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2023-03-17T10:46:00Z</dcterms:created>
  <dcterms:modified xsi:type="dcterms:W3CDTF">2023-03-17T10:46:00Z</dcterms:modified>
</cp:coreProperties>
</file>