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73" w:rsidRPr="006B6A73" w:rsidRDefault="006B6A73" w:rsidP="006B6A73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6B6A73">
        <w:rPr>
          <w:rFonts w:ascii="Arial" w:eastAsia="Times New Roman" w:hAnsi="Arial" w:cs="Arial"/>
          <w:b/>
          <w:sz w:val="32"/>
          <w:szCs w:val="32"/>
          <w:lang w:eastAsia="ru-RU"/>
        </w:rPr>
        <w:t>Как правильно выбрать игрушку для ребенка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Родителям важно знать, что игрушки и игры, в которые играют дети, приносят радость и являются безопасными для жизни и здоровья ребенка.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Лучше всего покупать игрушки в специализированных магазинах с хорошей репутацией. Откажитесь от покупки игрушек с рук и будьте предельно внимательными при покупке игрушек и игр в небольших торговых точках или на рынках. Место, где Вы покупаете игрушки, не должно быть «безымянным» - независимо от размера торговой точки, должна быть оформлена вывеска с фирменным названием, указанием юридического лица или данных индивидуального предпринимателя, временем работы. Информационный стенд или уголок потребителя также должны быть доступны для покупателя.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Выбирая игру или игрушку, обратите внимание на маркировку. Маркировка должна быть достоверной, проверяемой, четкой, легко читаемой, доступной и для осмотра и идентификации. Маркировка наносится изготовителем (уполномоченным изготовителем лицом) и импортером. Маркировка может быть нанесена как на само изделие, так и на ярлык или индивидуальную упаковку.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Маркировка должна содержать следующую информацию: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наименование игрушки;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наименование страны, где изготовлена игрушка;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наименование и местонахождение изготовителя (уполномоченного изготовителем лица), импортера, информацию для связи с ними;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товарный знак изготовителя (при наличии);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минимальный возраст ребенка, для которого предназначена игрушка или пиктограмма, обозначающая возраст ребенка;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основной конструкционный материал (для детей до 3 лет) (при необходимости);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способы ухода за игрушкой (при необходимости);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дата изготовления (месяц, год);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срок службы или срок годности (при их установлении);</w:t>
      </w:r>
    </w:p>
    <w:p w:rsidR="006B6A73" w:rsidRPr="006B6A73" w:rsidRDefault="006B6A73" w:rsidP="006B6A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условия хранения (при необходимости).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Игрушка, предназначенная для игры детьми, возраст которых не достиг трех лет, не должна содержать в своем составе мех, фарфоровые и стеклянные элементы, бумагу и картон, ворсованную резину. Если игрушка содержит в себе гранулы, менее 3-х мм, то гранулы должны быть во внутреннем чехле игрушки.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Игрушка не должна иметь резкого запаха или острые детали, о которые ребенок может травмироваться.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Игрушка и съемные детали игрушки, предназначенной для детей в возрасте до 3 лет, а также игрушки, непосредственно закрепляемые на пищевых продуктах, должны иметь такие размеры, чтобы избежать попадания в верхние дыхательные пути.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6B6A73">
        <w:rPr>
          <w:rFonts w:ascii="Arial" w:eastAsia="Times New Roman" w:hAnsi="Arial" w:cs="Arial"/>
          <w:lang w:eastAsia="ru-RU"/>
        </w:rPr>
        <w:t>Мягконабивная</w:t>
      </w:r>
      <w:proofErr w:type="spellEnd"/>
      <w:r w:rsidRPr="006B6A73">
        <w:rPr>
          <w:rFonts w:ascii="Arial" w:eastAsia="Times New Roman" w:hAnsi="Arial" w:cs="Arial"/>
          <w:lang w:eastAsia="ru-RU"/>
        </w:rPr>
        <w:t xml:space="preserve"> игрушка не должна содержать в наполнителе твердых или острых инородных предметов. Швы </w:t>
      </w:r>
      <w:proofErr w:type="spellStart"/>
      <w:r w:rsidRPr="006B6A73">
        <w:rPr>
          <w:rFonts w:ascii="Arial" w:eastAsia="Times New Roman" w:hAnsi="Arial" w:cs="Arial"/>
          <w:lang w:eastAsia="ru-RU"/>
        </w:rPr>
        <w:t>мягконабивной</w:t>
      </w:r>
      <w:proofErr w:type="spellEnd"/>
      <w:r w:rsidRPr="006B6A73">
        <w:rPr>
          <w:rFonts w:ascii="Arial" w:eastAsia="Times New Roman" w:hAnsi="Arial" w:cs="Arial"/>
          <w:lang w:eastAsia="ru-RU"/>
        </w:rPr>
        <w:t xml:space="preserve"> игрушки должны быть прочными.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Маски и шлемы для игры из воздухонепроницаемого материала, полностью покрывающие голову ребенка, должны быть разработаны и изготовлены таким образом, чтобы исключить риск удушья в результате недостаточной вентиляции.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Игрушка, внутри которой может поместиться ребенок и представляет для него замкнутое пространство, должна иметь отверстие для выхода, легко открываемое изнутри, а также иметь поверхность с вентиляционными отверстиями.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В конструкторах и моделях для сборки детьми в возрасте до 10 лет пайка не допускается.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Не допускается поверхностное окрашивание и роспись игрушек-погремушек и игрушек, контактирующих со ртом ребенка.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lastRenderedPageBreak/>
        <w:t> 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В игрушках настольно-печатных текст и рисунки должны быть четкими и контрастными по отношению к основному фону.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Игрушки с использованием светодиодов не должны оказывать отрицательное воздействие на органы зрения ребенка, создавать вредных излучений.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В игрушках запрещается использование систем лазерного излучения всех типов.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В электрической игрушке, а также ни на одной ее составной части номинальное напряжение не должно превышать 24 В.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Детали игрушек, контактирующие или способные контактировать с источником электрической энергии, а также кабели, провода должны быть изолированы и механически защищены с целью исключения риска поражения электрическим током.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Шнуры для летающих игрушек должны быть неметаллическими и обладать диэлектрическими свойствами.</w:t>
      </w:r>
    </w:p>
    <w:p w:rsidR="006B6A73" w:rsidRPr="006B6A73" w:rsidRDefault="006B6A73" w:rsidP="006B6A7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lang w:eastAsia="ru-RU"/>
        </w:rPr>
      </w:pPr>
      <w:r w:rsidRPr="006B6A73">
        <w:rPr>
          <w:rFonts w:ascii="Arial" w:eastAsia="Times New Roman" w:hAnsi="Arial" w:cs="Arial"/>
          <w:lang w:eastAsia="ru-RU"/>
        </w:rPr>
        <w:t>Покупая игрушки, не забудьте забрать у продавца товарно-кассовый чек!</w:t>
      </w:r>
    </w:p>
    <w:p w:rsidR="00A97B76" w:rsidRDefault="00A97B76">
      <w:bookmarkStart w:id="0" w:name="_GoBack"/>
      <w:bookmarkEnd w:id="0"/>
    </w:p>
    <w:p w:rsidR="006B6A73" w:rsidRDefault="006B6A73" w:rsidP="006B6A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>
        <w:rPr>
          <w:rFonts w:ascii="Arial" w:eastAsia="Times New Roman" w:hAnsi="Arial" w:cs="Arial"/>
          <w:lang w:eastAsia="ru-RU"/>
        </w:rPr>
        <w:t>Чистопольский</w:t>
      </w:r>
      <w:proofErr w:type="spellEnd"/>
      <w:r>
        <w:rPr>
          <w:rFonts w:ascii="Arial" w:eastAsia="Times New Roman" w:hAnsi="Arial" w:cs="Arial"/>
          <w:lang w:eastAsia="ru-RU"/>
        </w:rPr>
        <w:t xml:space="preserve"> территориальный орган </w:t>
      </w:r>
      <w:proofErr w:type="spellStart"/>
      <w:r>
        <w:rPr>
          <w:rFonts w:ascii="Arial" w:eastAsia="Times New Roman" w:hAnsi="Arial" w:cs="Arial"/>
          <w:lang w:eastAsia="ru-RU"/>
        </w:rPr>
        <w:t>Госалкогольинспекции</w:t>
      </w:r>
      <w:proofErr w:type="spellEnd"/>
      <w:r>
        <w:rPr>
          <w:rFonts w:ascii="Arial" w:eastAsia="Times New Roman" w:hAnsi="Arial" w:cs="Arial"/>
          <w:lang w:eastAsia="ru-RU"/>
        </w:rPr>
        <w:t xml:space="preserve"> Республики Татарстан</w:t>
      </w:r>
    </w:p>
    <w:p w:rsidR="006B6A73" w:rsidRDefault="006B6A73"/>
    <w:sectPr w:rsidR="006B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6915"/>
    <w:multiLevelType w:val="multilevel"/>
    <w:tmpl w:val="527A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73"/>
    <w:rsid w:val="006B6A73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B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2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2023-03-31T07:36:00Z</dcterms:created>
  <dcterms:modified xsi:type="dcterms:W3CDTF">2023-03-31T07:41:00Z</dcterms:modified>
</cp:coreProperties>
</file>