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6A1875" w:rsidRDefault="006A1875" w:rsidP="006A1875">
      <w:pPr>
        <w:pStyle w:val="1"/>
        <w:pBdr>
          <w:bottom w:val="single" w:sz="6" w:space="6" w:color="DADADA"/>
        </w:pBdr>
        <w:shd w:val="clear" w:color="auto" w:fill="FFFFFF"/>
        <w:spacing w:before="0" w:beforeAutospacing="0" w:after="96" w:afterAutospacing="0"/>
        <w:textAlignment w:val="baseline"/>
        <w:rPr>
          <w:rFonts w:ascii="Roboto" w:hAnsi="Roboto" w:cs="Segoe UI"/>
          <w:color w:val="212121"/>
          <w:spacing w:val="-10"/>
          <w:sz w:val="66"/>
          <w:szCs w:val="66"/>
        </w:rPr>
      </w:pP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Витаминнарга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бай һәм энергия өсти: 6 төрле җилә</w:t>
      </w:r>
      <w:proofErr w:type="gramStart"/>
      <w:r>
        <w:rPr>
          <w:rFonts w:ascii="Roboto" w:hAnsi="Roboto" w:cs="Segoe UI"/>
          <w:color w:val="212121"/>
          <w:spacing w:val="-10"/>
          <w:sz w:val="66"/>
          <w:szCs w:val="66"/>
        </w:rPr>
        <w:t>к-</w:t>
      </w:r>
      <w:proofErr w:type="gram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җимешне күбрәк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ашарга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кушалар</w:t>
      </w:r>
      <w:proofErr w:type="spellEnd"/>
    </w:p>
    <w:p w:rsidR="006A1875" w:rsidRDefault="006A1875" w:rsidP="006A1875">
      <w:pPr>
        <w:shd w:val="clear" w:color="auto" w:fill="FFFFFF"/>
        <w:textAlignment w:val="baseline"/>
        <w:rPr>
          <w:rFonts w:ascii="inherit" w:hAnsi="inherit" w:cs="Segoe UI"/>
          <w:color w:val="A0A0A0"/>
          <w:sz w:val="20"/>
          <w:szCs w:val="20"/>
        </w:rPr>
      </w:pPr>
      <w:r>
        <w:rPr>
          <w:rFonts w:ascii="inherit" w:hAnsi="inherit" w:cs="Segoe UI"/>
          <w:color w:val="A0A0A0"/>
          <w:sz w:val="20"/>
          <w:szCs w:val="20"/>
        </w:rPr>
        <w:t> </w:t>
      </w:r>
    </w:p>
    <w:p w:rsidR="006A1875" w:rsidRDefault="006A1875" w:rsidP="006A1875">
      <w:pPr>
        <w:shd w:val="clear" w:color="auto" w:fill="FFFFFF"/>
        <w:jc w:val="right"/>
        <w:textAlignment w:val="baseline"/>
        <w:rPr>
          <w:rFonts w:ascii="inherit" w:hAnsi="inherit" w:cs="Segoe UI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 w:cs="Segoe UI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6A1875" w:rsidRDefault="006A1875" w:rsidP="006A1875">
      <w:pPr>
        <w:shd w:val="clear" w:color="auto" w:fill="FFFFFF"/>
        <w:textAlignment w:val="baseline"/>
        <w:rPr>
          <w:rStyle w:val="a5"/>
          <w:rFonts w:ascii="Segoe UI" w:hAnsi="Segoe UI"/>
          <w:color w:val="0073AA"/>
          <w:u w:val="none"/>
          <w:bdr w:val="none" w:sz="0" w:space="0" w:color="auto" w:frame="1"/>
        </w:rPr>
      </w:pPr>
      <w:r>
        <w:rPr>
          <w:rFonts w:ascii="Segoe UI" w:hAnsi="Segoe UI" w:cs="Segoe UI"/>
          <w:color w:val="444444"/>
        </w:rPr>
        <w:fldChar w:fldCharType="begin"/>
      </w:r>
      <w:r>
        <w:rPr>
          <w:rFonts w:ascii="Segoe UI" w:hAnsi="Segoe UI" w:cs="Segoe UI"/>
          <w:color w:val="444444"/>
        </w:rPr>
        <w:instrText xml:space="preserve"> HYPERLINK "https://vatantat.ru/wp-content/uploads/2023/06/1633074648_6-mykaleidoscope-ru-p-klubnika-malina-vishnya-krasivo-foto-6.jpg" </w:instrText>
      </w:r>
      <w:r>
        <w:rPr>
          <w:rFonts w:ascii="Segoe UI" w:hAnsi="Segoe UI" w:cs="Segoe UI"/>
          <w:color w:val="444444"/>
        </w:rPr>
        <w:fldChar w:fldCharType="separate"/>
      </w:r>
    </w:p>
    <w:p w:rsidR="006A1875" w:rsidRDefault="006A1875" w:rsidP="006A1875">
      <w:pPr>
        <w:shd w:val="clear" w:color="auto" w:fill="FFFFFF"/>
        <w:textAlignment w:val="baseline"/>
      </w:pPr>
      <w:r>
        <w:rPr>
          <w:rFonts w:ascii="Segoe UI" w:hAnsi="Segoe UI" w:cs="Segoe UI"/>
          <w:noProof/>
          <w:color w:val="0073AA"/>
          <w:bdr w:val="none" w:sz="0" w:space="0" w:color="auto" w:frame="1"/>
          <w:lang w:eastAsia="ru-RU"/>
        </w:rPr>
        <w:drawing>
          <wp:inline distT="0" distB="0" distL="0" distR="0">
            <wp:extent cx="5704364" cy="4149273"/>
            <wp:effectExtent l="19050" t="0" r="0" b="0"/>
            <wp:docPr id="8" name="Рисунок 8" descr="Витаминнарга бай һәм энергия өсти:  6 төрле җиләк-җимешне күбрәк ашарга кушалар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итаминнарга бай һәм энергия өсти:  6 төрле җиләк-җимешне күбрәк ашарга кушалар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304" cy="4149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875" w:rsidRDefault="006A1875" w:rsidP="006A1875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 w:cs="Segoe UI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 w:cs="Segoe UI"/>
          <w:color w:val="A0A0A0"/>
          <w:sz w:val="17"/>
          <w:szCs w:val="17"/>
          <w:bdr w:val="none" w:sz="0" w:space="0" w:color="auto" w:frame="1"/>
        </w:rPr>
        <w:t>Фото: vk.com</w:t>
      </w:r>
    </w:p>
    <w:p w:rsidR="006A1875" w:rsidRDefault="006A1875" w:rsidP="006A1875">
      <w:pPr>
        <w:shd w:val="clear" w:color="auto" w:fill="FFFFFF"/>
        <w:textAlignment w:val="baseline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fldChar w:fldCharType="end"/>
      </w:r>
    </w:p>
    <w:p w:rsidR="006A1875" w:rsidRDefault="006A1875" w:rsidP="006A187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Җәйнең иң тәмле һәм көттереп килә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торган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вакыты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җитте.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Урманда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да,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бакчада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да җиләклә</w:t>
      </w:r>
      <w:proofErr w:type="gram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пешә.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Кояшлы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, эссе көннәр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торганда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организмга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җиңел һәм тәмле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ризыклар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кирәк.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Витаминнарга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бай һәм энергия өсти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торган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сезонлы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яшелчә, җиләк-җимешләрне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барладык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.   </w:t>
      </w:r>
    </w:p>
    <w:p w:rsidR="006A1875" w:rsidRDefault="006A1875" w:rsidP="006A1875">
      <w:pPr>
        <w:pStyle w:val="4"/>
        <w:shd w:val="clear" w:color="auto" w:fill="FFFFFF"/>
        <w:spacing w:before="0"/>
        <w:textAlignment w:val="baseline"/>
        <w:rPr>
          <w:rFonts w:ascii="inherit" w:hAnsi="inherit" w:cs="Segoe UI"/>
          <w:b w:val="0"/>
          <w:bCs w:val="0"/>
          <w:color w:val="212121"/>
          <w:sz w:val="31"/>
          <w:szCs w:val="31"/>
        </w:rPr>
      </w:pPr>
      <w:proofErr w:type="spellStart"/>
      <w:r>
        <w:rPr>
          <w:rStyle w:val="highlight"/>
          <w:rFonts w:ascii="inherit" w:hAnsi="inherit" w:cs="Segoe UI"/>
          <w:b w:val="0"/>
          <w:bCs w:val="0"/>
          <w:color w:val="FFFFFF"/>
          <w:sz w:val="31"/>
          <w:szCs w:val="31"/>
          <w:bdr w:val="none" w:sz="0" w:space="0" w:color="auto" w:frame="1"/>
          <w:shd w:val="clear" w:color="auto" w:fill="DD3333"/>
        </w:rPr>
        <w:lastRenderedPageBreak/>
        <w:t>Бакча</w:t>
      </w:r>
      <w:proofErr w:type="spellEnd"/>
      <w:r>
        <w:rPr>
          <w:rStyle w:val="highlight"/>
          <w:rFonts w:ascii="inherit" w:hAnsi="inherit" w:cs="Segoe UI"/>
          <w:b w:val="0"/>
          <w:bCs w:val="0"/>
          <w:color w:val="FFFFFF"/>
          <w:sz w:val="31"/>
          <w:szCs w:val="31"/>
          <w:bdr w:val="none" w:sz="0" w:space="0" w:color="auto" w:frame="1"/>
          <w:shd w:val="clear" w:color="auto" w:fill="DD3333"/>
        </w:rPr>
        <w:t xml:space="preserve"> җиләге (виктория)</w:t>
      </w:r>
    </w:p>
    <w:p w:rsidR="006A1875" w:rsidRDefault="006A1875" w:rsidP="006A187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Бакча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җиләге – С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витаминына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иң бай җимешләрнең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берсе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, аның 100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граммында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көнлек норма бар.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Бакча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җиләге үзе дә, аның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яфраклары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матдәлә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алмашын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басымын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нормальләштерә,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йокысызлыктан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булыша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Составында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минераллар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күрә,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организмны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чистарта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картаю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процессын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акрынайта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Бакча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җиләге авитаминоз,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басымы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авыруларын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подагра, атеросклероз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кебек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авырулардан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менә дигән дәвалану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чарасы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тора!</w:t>
      </w:r>
    </w:p>
    <w:p w:rsidR="006A1875" w:rsidRDefault="006A1875" w:rsidP="006A1875">
      <w:pPr>
        <w:pStyle w:val="4"/>
        <w:shd w:val="clear" w:color="auto" w:fill="FFFFFF"/>
        <w:spacing w:before="0"/>
        <w:textAlignment w:val="baseline"/>
        <w:rPr>
          <w:rFonts w:ascii="inherit" w:hAnsi="inherit" w:cs="Segoe UI"/>
          <w:b w:val="0"/>
          <w:bCs w:val="0"/>
          <w:color w:val="212121"/>
          <w:sz w:val="31"/>
          <w:szCs w:val="31"/>
        </w:rPr>
      </w:pPr>
      <w:proofErr w:type="spellStart"/>
      <w:r>
        <w:rPr>
          <w:rStyle w:val="highlight"/>
          <w:rFonts w:ascii="inherit" w:hAnsi="inherit" w:cs="Segoe UI"/>
          <w:b w:val="0"/>
          <w:bCs w:val="0"/>
          <w:color w:val="FFFFFF"/>
          <w:sz w:val="31"/>
          <w:szCs w:val="31"/>
          <w:bdr w:val="none" w:sz="0" w:space="0" w:color="auto" w:frame="1"/>
          <w:shd w:val="clear" w:color="auto" w:fill="DD3333"/>
        </w:rPr>
        <w:t>Карлыган</w:t>
      </w:r>
      <w:proofErr w:type="spellEnd"/>
    </w:p>
    <w:p w:rsidR="006A1875" w:rsidRDefault="006A1875" w:rsidP="006A187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Кара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карлыган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 – калийның иң бай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чыганагы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Кан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басымы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күтә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рел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үдән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дигән дәва.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җимешне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йогуртка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кушсагыз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, калий 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м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кальцийга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бай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ризык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килеп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чыгачак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Теш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казналары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авыртудан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ларингит яки бронхит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кебек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сырхаулардан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кара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карлыган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ярдәмгә киләчә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к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6A1875" w:rsidRDefault="006A1875" w:rsidP="006A187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Кызыл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карлыган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 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организмнан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шлакларны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чыгаручы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пектиннарны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берләштерә. 100 грамм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кызыл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карлыган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көндәлек кирәкле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 xml:space="preserve"> С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витамины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чыганагы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Пешереп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ашаганда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составында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тимер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, калий 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м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үзләштерелүче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клетчаткалар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саклана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6A1875" w:rsidRDefault="006A1875" w:rsidP="006A1875">
      <w:pPr>
        <w:pStyle w:val="4"/>
        <w:shd w:val="clear" w:color="auto" w:fill="FFFFFF"/>
        <w:spacing w:before="0"/>
        <w:textAlignment w:val="baseline"/>
        <w:rPr>
          <w:rFonts w:ascii="inherit" w:hAnsi="inherit" w:cs="Segoe UI"/>
          <w:b w:val="0"/>
          <w:bCs w:val="0"/>
          <w:color w:val="212121"/>
          <w:sz w:val="31"/>
          <w:szCs w:val="31"/>
        </w:rPr>
      </w:pPr>
      <w:r>
        <w:rPr>
          <w:rStyle w:val="highlight"/>
          <w:rFonts w:ascii="inherit" w:hAnsi="inherit" w:cs="Segoe UI"/>
          <w:b w:val="0"/>
          <w:bCs w:val="0"/>
          <w:color w:val="FFFFFF"/>
          <w:sz w:val="31"/>
          <w:szCs w:val="31"/>
          <w:bdr w:val="none" w:sz="0" w:space="0" w:color="auto" w:frame="1"/>
          <w:shd w:val="clear" w:color="auto" w:fill="DD3333"/>
        </w:rPr>
        <w:t>Чия</w:t>
      </w:r>
    </w:p>
    <w:p w:rsidR="006A1875" w:rsidRDefault="006A1875" w:rsidP="006A187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Чия</w:t>
      </w:r>
      <w:r>
        <w:rPr>
          <w:rFonts w:ascii="Roboto" w:hAnsi="Roboto" w:cs="Segoe UI"/>
          <w:color w:val="333333"/>
          <w:sz w:val="25"/>
          <w:szCs w:val="25"/>
        </w:rPr>
        <w:t> 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ялкынсынуны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баса,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кандагы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шикәрне «көйли». Чия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составында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антоциан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биофлавоноидлар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бар икән.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Болары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исә артрит һәм баш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авыртуларына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каршы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кө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әшә. Ә төче чиядә (черешня) матдәләр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алмашы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процесслары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 мөһим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калий күп.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тимер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бар,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анемияне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җиңәргә ярдәм итә. Төче чиядә көчле ютәлне дәваларга, астма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симптомнарын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басарга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сулыш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алуны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иркенәйтергә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булышучы</w:t>
      </w:r>
      <w:proofErr w:type="spellEnd"/>
      <w:proofErr w:type="gramStart"/>
      <w:r>
        <w:rPr>
          <w:rFonts w:ascii="Roboto" w:hAnsi="Roboto" w:cs="Segoe UI"/>
          <w:color w:val="333333"/>
          <w:sz w:val="25"/>
          <w:szCs w:val="25"/>
        </w:rPr>
        <w:t xml:space="preserve"> В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витамины да күп.</w:t>
      </w:r>
    </w:p>
    <w:p w:rsidR="006A1875" w:rsidRDefault="006A1875" w:rsidP="006A1875">
      <w:pPr>
        <w:pStyle w:val="4"/>
        <w:shd w:val="clear" w:color="auto" w:fill="FFFFFF"/>
        <w:spacing w:before="0"/>
        <w:textAlignment w:val="baseline"/>
        <w:rPr>
          <w:rFonts w:ascii="inherit" w:hAnsi="inherit" w:cs="Segoe UI"/>
          <w:b w:val="0"/>
          <w:bCs w:val="0"/>
          <w:color w:val="212121"/>
          <w:sz w:val="31"/>
          <w:szCs w:val="31"/>
        </w:rPr>
      </w:pPr>
      <w:proofErr w:type="spellStart"/>
      <w:r>
        <w:rPr>
          <w:rStyle w:val="highlight"/>
          <w:rFonts w:ascii="inherit" w:hAnsi="inherit" w:cs="Segoe UI"/>
          <w:b w:val="0"/>
          <w:bCs w:val="0"/>
          <w:color w:val="FFFFFF"/>
          <w:sz w:val="31"/>
          <w:szCs w:val="31"/>
          <w:bdr w:val="none" w:sz="0" w:space="0" w:color="auto" w:frame="1"/>
          <w:shd w:val="clear" w:color="auto" w:fill="DD3333"/>
        </w:rPr>
        <w:t>Алма</w:t>
      </w:r>
      <w:proofErr w:type="spellEnd"/>
    </w:p>
    <w:p w:rsidR="006A1875" w:rsidRDefault="006A1875" w:rsidP="006A187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Алмадагы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элементлар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баш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мие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эшчәнлегенә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у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ңай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йогынты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ясый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уйлау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сәләтен һәм хәтерне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яхшырта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Шуңа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имтиханнар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чорында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күп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итеп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алма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ашарга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киңәш ителә.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Алмада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В1 витамины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арыганлык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күңел төшенкелеге,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йокысызлык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көрәшергә ярдәм итә.</w:t>
      </w:r>
    </w:p>
    <w:p w:rsidR="006A1875" w:rsidRDefault="006A1875" w:rsidP="006A1875">
      <w:pPr>
        <w:pStyle w:val="4"/>
        <w:shd w:val="clear" w:color="auto" w:fill="FFFFFF"/>
        <w:spacing w:before="0"/>
        <w:textAlignment w:val="baseline"/>
        <w:rPr>
          <w:rFonts w:ascii="inherit" w:hAnsi="inherit" w:cs="Segoe UI"/>
          <w:b w:val="0"/>
          <w:bCs w:val="0"/>
          <w:color w:val="212121"/>
          <w:sz w:val="31"/>
          <w:szCs w:val="31"/>
        </w:rPr>
      </w:pPr>
      <w:r>
        <w:rPr>
          <w:rStyle w:val="highlight"/>
          <w:rFonts w:ascii="inherit" w:hAnsi="inherit" w:cs="Segoe UI"/>
          <w:b w:val="0"/>
          <w:bCs w:val="0"/>
          <w:color w:val="FFFFFF"/>
          <w:sz w:val="31"/>
          <w:szCs w:val="31"/>
          <w:bdr w:val="none" w:sz="0" w:space="0" w:color="auto" w:frame="1"/>
          <w:shd w:val="clear" w:color="auto" w:fill="DD3333"/>
        </w:rPr>
        <w:t>Кура җиләге</w:t>
      </w:r>
    </w:p>
    <w:p w:rsidR="006A1875" w:rsidRDefault="006A1875" w:rsidP="006A187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Өлгереп җиткән кура җиләгендә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матдәлә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витаминнар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органик кислота, пектин, В һәм С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витаминнары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күп. Җиләк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антиоксидантларга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бай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булуы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нәтиҗәсендә баш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мие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эшчәнлеген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яхшырта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шикәр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микъдарын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көйли. Җиләкне әз-әзләп, әмма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даими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ашау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йөрәк өчен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Кура җиләге 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витаминына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бай,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күз күрүен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яхшырта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тиренең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картаю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процессын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әкренәйтә. Организм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яхшырак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эшкәртсен өчен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эремчек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яки каймак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ашарга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киңәш ителә.</w:t>
      </w:r>
    </w:p>
    <w:p w:rsidR="006A1875" w:rsidRDefault="006A1875" w:rsidP="006A1875">
      <w:pPr>
        <w:pStyle w:val="4"/>
        <w:shd w:val="clear" w:color="auto" w:fill="FFFFFF"/>
        <w:spacing w:before="0"/>
        <w:textAlignment w:val="baseline"/>
        <w:rPr>
          <w:rFonts w:ascii="inherit" w:hAnsi="inherit" w:cs="Segoe UI"/>
          <w:b w:val="0"/>
          <w:bCs w:val="0"/>
          <w:color w:val="212121"/>
          <w:sz w:val="31"/>
          <w:szCs w:val="31"/>
        </w:rPr>
      </w:pPr>
      <w:r>
        <w:rPr>
          <w:rStyle w:val="highlight"/>
          <w:rFonts w:ascii="inherit" w:hAnsi="inherit" w:cs="Segoe UI"/>
          <w:b w:val="0"/>
          <w:bCs w:val="0"/>
          <w:color w:val="FFFFFF"/>
          <w:sz w:val="31"/>
          <w:szCs w:val="31"/>
          <w:bdr w:val="none" w:sz="0" w:space="0" w:color="auto" w:frame="1"/>
          <w:shd w:val="clear" w:color="auto" w:fill="DD3333"/>
        </w:rPr>
        <w:lastRenderedPageBreak/>
        <w:t>Абрикос</w:t>
      </w:r>
    </w:p>
    <w:p w:rsidR="006A1875" w:rsidRDefault="006A1875" w:rsidP="006A187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сусыл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татлы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тәме белән генә түгел, организм өчен кирәкле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микроэлементларга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бай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булуы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Әлеге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кызгылт-сары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җимеш – төрле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авырулардан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дәва. Составында калий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, шуңа да абрикос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тамырлары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Магний, В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витаминына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бай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сәбәпле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нервларны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тынычландыра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баш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авырту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арыганлык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депрессия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вакытында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хәлне җиңеләйтә.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Вируслы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авырулар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чорында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иммунитетны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ныгыту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максатыннан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абрикос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ашагыз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6A1875"/>
    <w:rsid w:val="007B10D3"/>
    <w:rsid w:val="007D6823"/>
    <w:rsid w:val="007E0AD4"/>
    <w:rsid w:val="00824275"/>
    <w:rsid w:val="009237FC"/>
    <w:rsid w:val="00954775"/>
    <w:rsid w:val="00A820AF"/>
    <w:rsid w:val="00AA08C9"/>
    <w:rsid w:val="00AC0A38"/>
    <w:rsid w:val="00B10839"/>
    <w:rsid w:val="00B617FB"/>
    <w:rsid w:val="00BF7E79"/>
    <w:rsid w:val="00C2289C"/>
    <w:rsid w:val="00CC314C"/>
    <w:rsid w:val="00D47FDE"/>
    <w:rsid w:val="00E12808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6A1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253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86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557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647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33016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8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2232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293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603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70465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754829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63639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704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6/1633074648_6-mykaleidoscope-ru-p-klubnika-malina-vishnya-krasivo-foto-6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6/1150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2023-06-15T08:00:00Z</dcterms:created>
  <dcterms:modified xsi:type="dcterms:W3CDTF">2023-06-15T08:00:00Z</dcterms:modified>
</cp:coreProperties>
</file>