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63C1D" w:rsidRDefault="00B63C1D" w:rsidP="00B63C1D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Җәйдән әллә ни өмет итмәгез: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эссесе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дә, яңгыры да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булачак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>, тик…</w:t>
      </w:r>
    </w:p>
    <w:p w:rsidR="00B63C1D" w:rsidRPr="00B63C1D" w:rsidRDefault="00B63C1D" w:rsidP="00B63C1D">
      <w:pPr>
        <w:shd w:val="clear" w:color="auto" w:fill="FFFFFF"/>
        <w:textAlignment w:val="baseline"/>
        <w:rPr>
          <w:rStyle w:val="a5"/>
          <w:rFonts w:ascii="inherit" w:hAnsi="inherit"/>
          <w:color w:val="A0A0A0"/>
          <w:sz w:val="20"/>
          <w:szCs w:val="20"/>
          <w:u w:val="none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"https://vatantat.ru/wp-content/uploads/2023/07/3114296f620c3495c485619d435b7ee6.jpg" </w:instrText>
      </w:r>
      <w:r>
        <w:rPr>
          <w:rFonts w:ascii="Roboto" w:hAnsi="Roboto"/>
          <w:color w:val="53585C"/>
        </w:rPr>
        <w:fldChar w:fldCharType="separate"/>
      </w:r>
    </w:p>
    <w:p w:rsidR="00B63C1D" w:rsidRDefault="00B63C1D" w:rsidP="00B63C1D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330277" cy="3953189"/>
            <wp:effectExtent l="19050" t="0" r="0" b="0"/>
            <wp:docPr id="1" name="Рисунок 1" descr="Җәйдән әллә ни өмет итмәгез: эссесе дә, яңгыры да булачак, тик…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Җәйдән әллә ни өмет итмәгез: эссесе дә, яңгыры да булачак, тик…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433" cy="395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C1D" w:rsidRDefault="00B63C1D" w:rsidP="00B63C1D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Бу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атнадан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Татарстанда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корылык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аркасында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гадә</w:t>
      </w:r>
      <w:proofErr w:type="gram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тт</w:t>
      </w:r>
      <w:proofErr w:type="gram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ән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тыш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хәл режимы кертергә җыеналар. Ник дигәндә, республиканың күпчелек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районнарында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һавада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гына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түгел,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туфракта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корылык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күзәтелә.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Бу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хакта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журналистлар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белән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очрашуда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Татарстан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авыл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хуҗалыгы һәм азык-төлек министры Марат Җәббаров хәбә</w:t>
      </w:r>
      <w:proofErr w:type="gram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итте</w:t>
      </w:r>
      <w:proofErr w:type="spellEnd"/>
      <w:r w:rsidRPr="00B63C1D">
        <w:rPr>
          <w:rStyle w:val="a9"/>
          <w:rFonts w:ascii="inherit" w:hAnsi="inherit"/>
          <w:i/>
          <w:iCs/>
          <w:color w:val="333333"/>
          <w:sz w:val="28"/>
          <w:szCs w:val="28"/>
          <w:bdr w:val="none" w:sz="0" w:space="0" w:color="auto" w:frame="1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Министр сүзләренә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караганда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июнь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аенда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Татарстанда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нибары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15 миллиметр явым-төшем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яуган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Норма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буенча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айда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уртача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60 миллиметр яңгыр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яварга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тиеш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lastRenderedPageBreak/>
        <w:t xml:space="preserve">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һава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торышы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безне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һәркөн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шаккатырып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тора. Яз да иртә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килде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, чә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ч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үдән соң көннәр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суытты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уҗымнар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тишелеп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чыккач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салкыннар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кабатланды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50 мең гектар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чамасы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культураларны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яңадан чәчәргә туры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килде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Яңгыр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яумау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бөртекле культураларның уңышына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бик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нык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тискәре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йогынты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ясый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ди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Марат Җәббаров. – Гадә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тт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тыш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хәл режимы кертелүдән уҗымнарны иминиятләштергән хуҗалыклар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отачак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андый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хуҗалыклар саны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узган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ел белән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чагыштырганда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күбрә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к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республикада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3,7–3,8 миллион тонна уңыш җыеп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алырга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планлаштыралар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Министр сүзләренә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караганда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республикада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терлек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азыгына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кытлык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булырга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охшап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тора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.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Җ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и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тмәгәнен күрше төбәкләрдән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сатып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алырга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җыеналар.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уңайдан сөйләшүлә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башланган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инде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proofErr w:type="spellStart"/>
      <w:r w:rsidRPr="00B63C1D">
        <w:rPr>
          <w:rFonts w:ascii="Roboto" w:hAnsi="Roboto"/>
          <w:color w:val="333333"/>
          <w:sz w:val="28"/>
          <w:szCs w:val="28"/>
        </w:rPr>
        <w:t>Синоптиклар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да, яңгырлар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тиз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генә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яумас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әле,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дип</w:t>
      </w:r>
      <w:proofErr w:type="spellEnd"/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ышандыра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 КФУның метеорология, климатология һә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м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атмосфера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экологиясе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кафедрасы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доценты Тимур Әүхәдиев сүзләренә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караганда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Татарстанда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май белән июнь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айларында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уртача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һава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температурасы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16 градус тәшкил иткән.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– Язның соңгы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өчен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югары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саналса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да, июнь өчен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бик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аз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Норма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буенча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июньдә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уртача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һава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температурасы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ким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дигәндә, 18,5 градус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булырга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тиеш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Июньнең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икенче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яртысында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төшкән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кырау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шаккатырды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Соңгы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тапкыр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июнь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аенда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мондый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түб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ән температура 2017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елда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теркәлгән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Ул</w:t>
      </w:r>
      <w:proofErr w:type="spellEnd"/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чакта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җәйнең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беренче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аенда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15,6 градус җылы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ди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белгеч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Татарстан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буенча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Гидрометеорология үзәге мәгълүматларына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караганда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июль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аенда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чын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җәй 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к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өтелә. Һаваның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уртача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айлык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температурасы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нормадан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градуска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югарырак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булачак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Июльнең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беренче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яртысында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республикада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уртача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20 градус җылы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булачак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Ә менә яңгырлар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бик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көттереп кенә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явачак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дип</w:t>
      </w:r>
      <w:proofErr w:type="spellEnd"/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фаразлый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синоптиклар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августта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һава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торышы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климатик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нормадан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артмас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дип</w:t>
      </w:r>
      <w:proofErr w:type="spellEnd"/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фаразлыйбыз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Җәйнең соңгы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аенда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гадәттә, 18,3 градус җылы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54 мм яңгыр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яварга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тиеш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ди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белгеч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proofErr w:type="spellStart"/>
      <w:r w:rsidRPr="00B63C1D">
        <w:rPr>
          <w:rFonts w:ascii="Roboto" w:hAnsi="Roboto"/>
          <w:color w:val="333333"/>
          <w:sz w:val="28"/>
          <w:szCs w:val="28"/>
        </w:rPr>
        <w:t>Балтач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районы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Янгул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авылында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яшәүче «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халык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синоптигы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» Әмир 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Ш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әрәфиевнең июньгә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ясалган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фаразлары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өлешчә рас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килде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Хәтерләсәгез, җәйнең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беренче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аенда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көннә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салкынча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булырга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тиеш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дигән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ул.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Шулай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lastRenderedPageBreak/>
        <w:t xml:space="preserve">– Июньнең соңгы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бер-ике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көнендә генә эссе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Ай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башында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явым-төшемнә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күбрәк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булыр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дип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көткән идем. Ләкин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ул</w:t>
      </w:r>
      <w:proofErr w:type="spellEnd"/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әллә ни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шатландырмады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Дөрес, сирәк-мирәк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яуса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да, үсемлекләрне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саклап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калырга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ярдәм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итте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ул.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Аннары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узган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ел көзен явым-төшем кү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п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Җир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кышка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дымлы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булып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керергә өлгерде. Шуңа кү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ә бәрәңге тишелгән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чорда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җирдә дым бар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әле.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Аннары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туң тирән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Ул</w:t>
      </w:r>
      <w:proofErr w:type="spellEnd"/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да дымны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саклый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Ә менә кар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суыннан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әллә ни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файда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булмады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Мартта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яуган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яңгырлар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аларны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бик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тиз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эретеп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бетерде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–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дип</w:t>
      </w:r>
      <w:proofErr w:type="spellEnd"/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сөйләде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«ВТ» хәбәрчесенә.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>«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Халык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синоптигы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» кү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пт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ән көтелгән яңгырлар июльдә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явачак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дип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фаразлый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уры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п-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җыю иртә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башланачак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 Игеннә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гадәттәгедән тизрәк өлгерде. Июнь коры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булгач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тишелеп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чыккан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сабан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культуралары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үсә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алмады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башакланырга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мәҗбү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булды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 Уры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п-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җыюга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тотынгач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июльнең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икенче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яртысында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яңгырлар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явар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әле ул. Көннәр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кызу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булачак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Ләкин июльдә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аномаль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эсселә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куркыныч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түгел. Ник дигәндә, төнлә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төшә. Көннә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кыскаргач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җир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салкынаеп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өлгерә. Шуңа күрә үсемлекләр өчен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зыянлы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түгел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ул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ди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Әмир Шәрәфиев. – Соңгы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арада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җәй көзгә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авышып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бара. Соңгы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ике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елда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шул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хәл күзәтелә.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Быел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да искәрмә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булмаячак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. Сентябрьдә дә җәй дәвам 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ит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әчәк. «Әбиләр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чуагы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»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алып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килүче алтын көз исә соңарачак.</w:t>
      </w:r>
    </w:p>
    <w:p w:rsidR="00B63C1D" w:rsidRPr="00B63C1D" w:rsidRDefault="00B63C1D" w:rsidP="00B63C1D">
      <w:pPr>
        <w:pStyle w:val="4"/>
        <w:shd w:val="clear" w:color="auto" w:fill="FFFFFF"/>
        <w:spacing w:before="0"/>
        <w:jc w:val="both"/>
        <w:textAlignment w:val="baseline"/>
        <w:rPr>
          <w:rFonts w:ascii="inherit" w:hAnsi="inherit"/>
          <w:b w:val="0"/>
          <w:bCs w:val="0"/>
          <w:color w:val="212121"/>
          <w:sz w:val="28"/>
          <w:szCs w:val="28"/>
        </w:rPr>
      </w:pPr>
      <w:r w:rsidRPr="00B63C1D">
        <w:rPr>
          <w:rStyle w:val="a9"/>
          <w:rFonts w:ascii="inherit" w:hAnsi="inherit"/>
          <w:b/>
          <w:bCs/>
          <w:color w:val="FFFFFF"/>
          <w:sz w:val="28"/>
          <w:szCs w:val="28"/>
          <w:bdr w:val="none" w:sz="0" w:space="0" w:color="auto" w:frame="1"/>
          <w:shd w:val="clear" w:color="auto" w:fill="DD3333"/>
        </w:rPr>
        <w:t>Июль</w:t>
      </w:r>
      <w:r w:rsidRPr="00B63C1D">
        <w:rPr>
          <w:rStyle w:val="highlight"/>
          <w:rFonts w:ascii="inherit" w:hAnsi="inherit"/>
          <w:b w:val="0"/>
          <w:bCs w:val="0"/>
          <w:color w:val="FFFFFF"/>
          <w:sz w:val="28"/>
          <w:szCs w:val="28"/>
          <w:bdr w:val="none" w:sz="0" w:space="0" w:color="auto" w:frame="1"/>
          <w:shd w:val="clear" w:color="auto" w:fill="DD3333"/>
        </w:rPr>
        <w:t> </w:t>
      </w:r>
      <w:proofErr w:type="spellStart"/>
      <w:r w:rsidRPr="00B63C1D">
        <w:rPr>
          <w:rStyle w:val="a9"/>
          <w:rFonts w:ascii="inherit" w:hAnsi="inherit"/>
          <w:b/>
          <w:bCs/>
          <w:color w:val="FFFFFF"/>
          <w:sz w:val="28"/>
          <w:szCs w:val="28"/>
          <w:bdr w:val="none" w:sz="0" w:space="0" w:color="auto" w:frame="1"/>
          <w:shd w:val="clear" w:color="auto" w:fill="DD3333"/>
        </w:rPr>
        <w:t>аена</w:t>
      </w:r>
      <w:proofErr w:type="spellEnd"/>
      <w:r w:rsidRPr="00B63C1D">
        <w:rPr>
          <w:rStyle w:val="highlight"/>
          <w:rFonts w:ascii="inherit" w:hAnsi="inherit"/>
          <w:b w:val="0"/>
          <w:bCs w:val="0"/>
          <w:color w:val="FFFFFF"/>
          <w:sz w:val="28"/>
          <w:szCs w:val="28"/>
          <w:bdr w:val="none" w:sz="0" w:space="0" w:color="auto" w:frame="1"/>
          <w:shd w:val="clear" w:color="auto" w:fill="DD3333"/>
        </w:rPr>
        <w:t> </w:t>
      </w:r>
      <w:proofErr w:type="spellStart"/>
      <w:r w:rsidRPr="00B63C1D">
        <w:rPr>
          <w:rStyle w:val="a9"/>
          <w:rFonts w:ascii="inherit" w:hAnsi="inherit"/>
          <w:b/>
          <w:bCs/>
          <w:color w:val="FFFFFF"/>
          <w:sz w:val="28"/>
          <w:szCs w:val="28"/>
          <w:bdr w:val="none" w:sz="0" w:space="0" w:color="auto" w:frame="1"/>
          <w:shd w:val="clear" w:color="auto" w:fill="DD3333"/>
        </w:rPr>
        <w:t>халык</w:t>
      </w:r>
      <w:proofErr w:type="spellEnd"/>
      <w:r w:rsidRPr="00B63C1D">
        <w:rPr>
          <w:rStyle w:val="highlight"/>
          <w:rFonts w:ascii="inherit" w:hAnsi="inherit"/>
          <w:b w:val="0"/>
          <w:bCs w:val="0"/>
          <w:color w:val="FFFFFF"/>
          <w:sz w:val="28"/>
          <w:szCs w:val="28"/>
          <w:bdr w:val="none" w:sz="0" w:space="0" w:color="auto" w:frame="1"/>
          <w:shd w:val="clear" w:color="auto" w:fill="DD3333"/>
        </w:rPr>
        <w:t> </w:t>
      </w:r>
      <w:proofErr w:type="spellStart"/>
      <w:r w:rsidRPr="00B63C1D">
        <w:rPr>
          <w:rStyle w:val="a9"/>
          <w:rFonts w:ascii="inherit" w:hAnsi="inherit"/>
          <w:b/>
          <w:bCs/>
          <w:color w:val="FFFFFF"/>
          <w:sz w:val="28"/>
          <w:szCs w:val="28"/>
          <w:bdr w:val="none" w:sz="0" w:space="0" w:color="auto" w:frame="1"/>
          <w:shd w:val="clear" w:color="auto" w:fill="DD3333"/>
        </w:rPr>
        <w:t>сынамышлары</w:t>
      </w:r>
      <w:proofErr w:type="spellEnd"/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>– Июльдә билчән кү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п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икән 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суык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кыш көтегез.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Кузгалак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кү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п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кыш җылы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килер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>– Кич һава җылынып китсә, яңгыр кө</w:t>
      </w:r>
      <w:proofErr w:type="gramStart"/>
      <w:r w:rsidRPr="00B63C1D">
        <w:rPr>
          <w:rFonts w:ascii="Roboto" w:hAnsi="Roboto"/>
          <w:color w:val="333333"/>
          <w:sz w:val="28"/>
          <w:szCs w:val="28"/>
        </w:rPr>
        <w:t>т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– 13 июльдә күке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кычкыруын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дәвам итсә, җәй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матур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һәм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озак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килә, кар соң төшә. </w:t>
      </w:r>
      <w:proofErr w:type="spellStart"/>
      <w:proofErr w:type="gramStart"/>
      <w:r w:rsidRPr="00B63C1D">
        <w:rPr>
          <w:rFonts w:ascii="Roboto" w:hAnsi="Roboto"/>
          <w:color w:val="333333"/>
          <w:sz w:val="28"/>
          <w:szCs w:val="28"/>
        </w:rPr>
        <w:t>Бу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</w:t>
      </w:r>
      <w:proofErr w:type="gramEnd"/>
      <w:r w:rsidRPr="00B63C1D">
        <w:rPr>
          <w:rFonts w:ascii="Roboto" w:hAnsi="Roboto"/>
          <w:color w:val="333333"/>
          <w:sz w:val="28"/>
          <w:szCs w:val="28"/>
        </w:rPr>
        <w:t xml:space="preserve">өннән соң күке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тавышы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тынса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кыш иртә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килер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–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Егерме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бишендә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кырау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кыш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суык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килә.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– Июльнең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икенче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яртысында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каен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яфраклары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агачның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очыннан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саргая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башлый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икән – иртә көзгә. Астан өскә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таба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саргая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башласа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көз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озак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килер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B63C1D" w:rsidRPr="00B63C1D" w:rsidRDefault="00B63C1D" w:rsidP="00B63C1D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8"/>
          <w:szCs w:val="28"/>
        </w:rPr>
      </w:pPr>
      <w:r w:rsidRPr="00B63C1D">
        <w:rPr>
          <w:rFonts w:ascii="Roboto" w:hAnsi="Roboto"/>
          <w:color w:val="333333"/>
          <w:sz w:val="28"/>
          <w:szCs w:val="28"/>
        </w:rPr>
        <w:t xml:space="preserve">– Июльнең соңгы көнендә көн эссе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булса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, декабрь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суык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B63C1D">
        <w:rPr>
          <w:rFonts w:ascii="Roboto" w:hAnsi="Roboto"/>
          <w:color w:val="333333"/>
          <w:sz w:val="28"/>
          <w:szCs w:val="28"/>
        </w:rPr>
        <w:t>килер</w:t>
      </w:r>
      <w:proofErr w:type="spellEnd"/>
      <w:r w:rsidRPr="00B63C1D">
        <w:rPr>
          <w:rFonts w:ascii="Roboto" w:hAnsi="Roboto"/>
          <w:color w:val="333333"/>
          <w:sz w:val="28"/>
          <w:szCs w:val="28"/>
        </w:rPr>
        <w:t>.</w:t>
      </w:r>
    </w:p>
    <w:p w:rsidR="00D47FDE" w:rsidRPr="00B63C1D" w:rsidRDefault="00D47FDE" w:rsidP="00B63C1D">
      <w:pPr>
        <w:jc w:val="both"/>
        <w:rPr>
          <w:sz w:val="28"/>
          <w:szCs w:val="28"/>
        </w:rPr>
      </w:pPr>
    </w:p>
    <w:sectPr w:rsidR="00D47FDE" w:rsidRPr="00B63C1D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C3A64"/>
    <w:rsid w:val="009E22D8"/>
    <w:rsid w:val="00A30E71"/>
    <w:rsid w:val="00A820AF"/>
    <w:rsid w:val="00AA08C9"/>
    <w:rsid w:val="00AC0A38"/>
    <w:rsid w:val="00B10839"/>
    <w:rsid w:val="00B617FB"/>
    <w:rsid w:val="00B63C1D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78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68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397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7556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166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162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7/3114296f620c3495c485619d435b7ee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2023-07-05T11:11:00Z</dcterms:created>
  <dcterms:modified xsi:type="dcterms:W3CDTF">2023-07-05T11:11:00Z</dcterms:modified>
</cp:coreProperties>
</file>