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D" w:rsidRDefault="00CC7ADD" w:rsidP="00E3767A">
      <w:pPr>
        <w:widowControl w:val="0"/>
        <w:suppressAutoHyphens/>
        <w:rPr>
          <w:kern w:val="2"/>
          <w:sz w:val="28"/>
          <w:szCs w:val="28"/>
        </w:rPr>
      </w:pPr>
    </w:p>
    <w:p w:rsidR="00CC7ADD" w:rsidRDefault="00CC7ADD" w:rsidP="00E3767A">
      <w:pPr>
        <w:widowControl w:val="0"/>
        <w:suppressAutoHyphens/>
        <w:rPr>
          <w:kern w:val="2"/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4A0"/>
      </w:tblPr>
      <w:tblGrid>
        <w:gridCol w:w="3841"/>
        <w:gridCol w:w="1920"/>
        <w:gridCol w:w="4199"/>
      </w:tblGrid>
      <w:tr w:rsidR="00A10AB8" w:rsidTr="00826426">
        <w:trPr>
          <w:trHeight w:val="2410"/>
        </w:trPr>
        <w:tc>
          <w:tcPr>
            <w:tcW w:w="3841" w:type="dxa"/>
          </w:tcPr>
          <w:p w:rsidR="00A10AB8" w:rsidRPr="00F00EDF" w:rsidRDefault="00A10AB8" w:rsidP="00826426">
            <w:pPr>
              <w:pStyle w:val="a8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F00EDF">
              <w:rPr>
                <w:rFonts w:eastAsiaTheme="minorEastAsia"/>
                <w:sz w:val="20"/>
                <w:szCs w:val="20"/>
              </w:rPr>
              <w:t xml:space="preserve">ТАТАРСТАН РЕСПУБЛИКАСЫ </w:t>
            </w:r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 xml:space="preserve">Әлки   </w:t>
            </w:r>
            <w:proofErr w:type="spellStart"/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 xml:space="preserve"> районы</w:t>
            </w:r>
          </w:p>
          <w:p w:rsidR="00A10AB8" w:rsidRPr="00F00EDF" w:rsidRDefault="00A10AB8" w:rsidP="00826426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F00EDF">
              <w:rPr>
                <w:b/>
                <w:sz w:val="20"/>
                <w:szCs w:val="20"/>
              </w:rPr>
              <w:t>Туб</w:t>
            </w:r>
            <w:r w:rsidRPr="00F00EDF">
              <w:rPr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F00EDF">
              <w:rPr>
                <w:b/>
                <w:sz w:val="20"/>
                <w:szCs w:val="20"/>
              </w:rPr>
              <w:t>н</w:t>
            </w:r>
            <w:proofErr w:type="spellEnd"/>
            <w:proofErr w:type="gramStart"/>
            <w:r w:rsidRPr="00F00EDF">
              <w:rPr>
                <w:b/>
                <w:sz w:val="20"/>
                <w:szCs w:val="20"/>
              </w:rPr>
              <w:t xml:space="preserve"> К</w:t>
            </w:r>
            <w:proofErr w:type="gramEnd"/>
            <w:r w:rsidRPr="00F00EDF">
              <w:rPr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F00EDF">
              <w:rPr>
                <w:b/>
                <w:sz w:val="20"/>
                <w:szCs w:val="20"/>
              </w:rPr>
              <w:t>чи</w:t>
            </w:r>
            <w:proofErr w:type="spellEnd"/>
            <w:r w:rsidRPr="00F00EDF">
              <w:rPr>
                <w:sz w:val="20"/>
                <w:szCs w:val="20"/>
              </w:rPr>
              <w:t xml:space="preserve"> </w:t>
            </w:r>
            <w:r w:rsidRPr="00F00EDF">
              <w:rPr>
                <w:b/>
                <w:sz w:val="20"/>
                <w:szCs w:val="20"/>
                <w:lang w:val="be-BY"/>
              </w:rPr>
              <w:t>авыл жирлеге</w:t>
            </w:r>
          </w:p>
          <w:p w:rsidR="00A10AB8" w:rsidRPr="00F00EDF" w:rsidRDefault="00A10AB8" w:rsidP="0082642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26" style="position:absolute;left:0;text-align:left;flip:y;z-index:251658240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sz w:val="20"/>
                <w:szCs w:val="20"/>
              </w:rPr>
              <w:pict>
                <v:line id="_x0000_s1027" style="position:absolute;left:0;text-align:left;flip:y;z-index:251658240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Pr="00F00EDF">
              <w:rPr>
                <w:sz w:val="20"/>
                <w:szCs w:val="20"/>
              </w:rPr>
              <w:t>БАШКАРМА  КОМИТЕТЫ</w:t>
            </w:r>
          </w:p>
          <w:p w:rsidR="00A10AB8" w:rsidRDefault="00A10AB8" w:rsidP="00826426">
            <w:pPr>
              <w:tabs>
                <w:tab w:val="left" w:pos="6096"/>
              </w:tabs>
            </w:pPr>
          </w:p>
          <w:p w:rsidR="00A10AB8" w:rsidRDefault="00A10AB8" w:rsidP="00826426">
            <w:pPr>
              <w:tabs>
                <w:tab w:val="left" w:pos="6096"/>
              </w:tabs>
            </w:pPr>
          </w:p>
          <w:p w:rsidR="00A10AB8" w:rsidRPr="00F00EDF" w:rsidRDefault="00A10AB8" w:rsidP="00826426">
            <w:pPr>
              <w:tabs>
                <w:tab w:val="left" w:pos="6096"/>
              </w:tabs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>Адресы:</w:t>
            </w:r>
            <w:r>
              <w:rPr>
                <w:sz w:val="16"/>
                <w:szCs w:val="16"/>
              </w:rPr>
              <w:t xml:space="preserve"> </w:t>
            </w:r>
            <w:r w:rsidRPr="00F00EDF">
              <w:rPr>
                <w:sz w:val="16"/>
                <w:szCs w:val="16"/>
              </w:rPr>
              <w:t xml:space="preserve">422889, ТР, </w:t>
            </w:r>
            <w:r w:rsidRPr="00F00EDF">
              <w:rPr>
                <w:rFonts w:eastAsiaTheme="minorEastAsia"/>
                <w:bCs/>
                <w:sz w:val="16"/>
                <w:szCs w:val="16"/>
              </w:rPr>
              <w:t>Әлки районы,</w:t>
            </w:r>
            <w:r w:rsidRPr="00F00EDF">
              <w:rPr>
                <w:sz w:val="16"/>
                <w:szCs w:val="16"/>
              </w:rPr>
              <w:t xml:space="preserve"> Туб</w:t>
            </w:r>
            <w:r w:rsidRPr="00F00EDF">
              <w:rPr>
                <w:sz w:val="16"/>
                <w:szCs w:val="16"/>
                <w:lang w:val="tt-RU"/>
              </w:rPr>
              <w:t>ә</w:t>
            </w:r>
            <w:proofErr w:type="spellStart"/>
            <w:r w:rsidRPr="00F00EDF">
              <w:rPr>
                <w:sz w:val="16"/>
                <w:szCs w:val="16"/>
              </w:rPr>
              <w:t>н</w:t>
            </w:r>
            <w:proofErr w:type="spellEnd"/>
            <w:proofErr w:type="gramStart"/>
            <w:r w:rsidRPr="00F00EDF">
              <w:rPr>
                <w:sz w:val="16"/>
                <w:szCs w:val="16"/>
              </w:rPr>
              <w:t xml:space="preserve"> К</w:t>
            </w:r>
            <w:proofErr w:type="gramEnd"/>
            <w:r w:rsidRPr="00F00EDF">
              <w:rPr>
                <w:sz w:val="16"/>
                <w:szCs w:val="16"/>
                <w:lang w:val="tt-RU"/>
              </w:rPr>
              <w:t>ә</w:t>
            </w:r>
            <w:proofErr w:type="spellStart"/>
            <w:r w:rsidRPr="00F00EDF">
              <w:rPr>
                <w:sz w:val="16"/>
                <w:szCs w:val="16"/>
              </w:rPr>
              <w:t>чи</w:t>
            </w:r>
            <w:proofErr w:type="spellEnd"/>
            <w:r w:rsidRPr="00F00EDF">
              <w:rPr>
                <w:sz w:val="16"/>
                <w:szCs w:val="16"/>
              </w:rPr>
              <w:t xml:space="preserve"> </w:t>
            </w:r>
            <w:proofErr w:type="spellStart"/>
            <w:r w:rsidRPr="00F00EDF">
              <w:rPr>
                <w:sz w:val="16"/>
                <w:szCs w:val="16"/>
              </w:rPr>
              <w:t>авылы</w:t>
            </w:r>
            <w:proofErr w:type="spellEnd"/>
            <w:r w:rsidRPr="00F00EDF">
              <w:rPr>
                <w:sz w:val="16"/>
                <w:szCs w:val="16"/>
              </w:rPr>
              <w:t xml:space="preserve">    </w:t>
            </w:r>
            <w:proofErr w:type="spellStart"/>
            <w:r w:rsidRPr="00F00EDF">
              <w:rPr>
                <w:sz w:val="16"/>
                <w:szCs w:val="16"/>
              </w:rPr>
              <w:t>Мэктэп</w:t>
            </w:r>
            <w:proofErr w:type="spellEnd"/>
            <w:r w:rsidRPr="00F00EDF">
              <w:rPr>
                <w:sz w:val="16"/>
                <w:szCs w:val="16"/>
              </w:rPr>
              <w:t xml:space="preserve"> </w:t>
            </w:r>
            <w:proofErr w:type="spellStart"/>
            <w:r w:rsidRPr="00F00EDF">
              <w:rPr>
                <w:sz w:val="16"/>
                <w:szCs w:val="16"/>
              </w:rPr>
              <w:t>урамы</w:t>
            </w:r>
            <w:proofErr w:type="spellEnd"/>
            <w:r w:rsidRPr="00F00EDF">
              <w:rPr>
                <w:sz w:val="16"/>
                <w:szCs w:val="16"/>
              </w:rPr>
              <w:t xml:space="preserve"> – 22</w:t>
            </w:r>
          </w:p>
          <w:p w:rsidR="00A10AB8" w:rsidRDefault="00A10AB8" w:rsidP="00826426">
            <w:pPr>
              <w:tabs>
                <w:tab w:val="left" w:pos="6096"/>
              </w:tabs>
              <w:jc w:val="center"/>
              <w:rPr>
                <w:b/>
                <w:noProof/>
                <w:sz w:val="10"/>
                <w:szCs w:val="10"/>
              </w:rPr>
            </w:pPr>
            <w:r w:rsidRPr="00F00EDF">
              <w:rPr>
                <w:sz w:val="16"/>
                <w:szCs w:val="16"/>
              </w:rPr>
              <w:t>Факс (84346) 74-7-05</w:t>
            </w:r>
          </w:p>
        </w:tc>
        <w:tc>
          <w:tcPr>
            <w:tcW w:w="1920" w:type="dxa"/>
          </w:tcPr>
          <w:p w:rsidR="00A10AB8" w:rsidRDefault="00A10AB8" w:rsidP="0082642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0AB8" w:rsidRDefault="00A10AB8" w:rsidP="0082642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A10AB8" w:rsidRDefault="00A10AB8" w:rsidP="0082642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4199" w:type="dxa"/>
          </w:tcPr>
          <w:p w:rsidR="00A10AB8" w:rsidRPr="00F00EDF" w:rsidRDefault="00A10AB8" w:rsidP="00826426">
            <w:pPr>
              <w:pStyle w:val="a8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F00EDF">
              <w:rPr>
                <w:rFonts w:eastAsiaTheme="minorEastAsia"/>
                <w:sz w:val="20"/>
                <w:szCs w:val="20"/>
              </w:rPr>
              <w:t>РЕСПУБЛИКА ТАТАРСТАН</w:t>
            </w:r>
          </w:p>
          <w:p w:rsidR="00A10AB8" w:rsidRPr="00F00EDF" w:rsidRDefault="00A10AB8" w:rsidP="00826426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F00EDF">
              <w:rPr>
                <w:b/>
                <w:bCs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F00EDF">
              <w:rPr>
                <w:b/>
                <w:bCs/>
                <w:sz w:val="20"/>
                <w:szCs w:val="20"/>
              </w:rPr>
              <w:t>Нижнекачеевского</w:t>
            </w:r>
            <w:proofErr w:type="spellEnd"/>
            <w:r w:rsidRPr="00F00EDF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A10AB8" w:rsidRPr="00F00EDF" w:rsidRDefault="00A10AB8" w:rsidP="00826426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0EDF">
              <w:rPr>
                <w:b/>
                <w:bCs/>
                <w:sz w:val="20"/>
                <w:szCs w:val="20"/>
              </w:rPr>
              <w:t>Алькеевского</w:t>
            </w:r>
            <w:proofErr w:type="spellEnd"/>
            <w:r w:rsidRPr="00F00EDF">
              <w:rPr>
                <w:sz w:val="20"/>
                <w:szCs w:val="20"/>
              </w:rPr>
              <w:t xml:space="preserve"> </w:t>
            </w:r>
            <w:r w:rsidRPr="00F00EDF">
              <w:rPr>
                <w:b/>
                <w:sz w:val="20"/>
                <w:szCs w:val="20"/>
              </w:rPr>
              <w:t>муниципального района</w:t>
            </w:r>
          </w:p>
          <w:p w:rsidR="00A10AB8" w:rsidRDefault="00A10AB8" w:rsidP="00826426">
            <w:pPr>
              <w:jc w:val="right"/>
              <w:rPr>
                <w:b/>
                <w:sz w:val="22"/>
                <w:szCs w:val="22"/>
              </w:rPr>
            </w:pPr>
          </w:p>
          <w:p w:rsidR="00A10AB8" w:rsidRDefault="00A10AB8" w:rsidP="00826426">
            <w:pPr>
              <w:jc w:val="right"/>
              <w:rPr>
                <w:b/>
                <w:sz w:val="22"/>
                <w:szCs w:val="22"/>
              </w:rPr>
            </w:pPr>
          </w:p>
          <w:p w:rsidR="00A10AB8" w:rsidRPr="00F00EDF" w:rsidRDefault="00A10AB8" w:rsidP="00826426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 xml:space="preserve">422889, РТ, </w:t>
            </w:r>
            <w:proofErr w:type="spellStart"/>
            <w:r w:rsidRPr="00F00EDF">
              <w:rPr>
                <w:sz w:val="16"/>
                <w:szCs w:val="16"/>
              </w:rPr>
              <w:t>Алькеевский</w:t>
            </w:r>
            <w:proofErr w:type="spellEnd"/>
            <w:r w:rsidRPr="00F00EDF">
              <w:rPr>
                <w:sz w:val="16"/>
                <w:szCs w:val="16"/>
              </w:rPr>
              <w:t xml:space="preserve"> район</w:t>
            </w:r>
          </w:p>
          <w:p w:rsidR="00A10AB8" w:rsidRPr="00F00EDF" w:rsidRDefault="00A10AB8" w:rsidP="00826426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 xml:space="preserve">с. Нижнее </w:t>
            </w:r>
            <w:proofErr w:type="spellStart"/>
            <w:r w:rsidRPr="00F00EDF">
              <w:rPr>
                <w:sz w:val="16"/>
                <w:szCs w:val="16"/>
              </w:rPr>
              <w:t>Качеево</w:t>
            </w:r>
            <w:proofErr w:type="spellEnd"/>
            <w:r w:rsidRPr="00F00EDF">
              <w:rPr>
                <w:sz w:val="16"/>
                <w:szCs w:val="16"/>
              </w:rPr>
              <w:t>, ул</w:t>
            </w:r>
            <w:proofErr w:type="gramStart"/>
            <w:r w:rsidRPr="00F00EDF">
              <w:rPr>
                <w:sz w:val="16"/>
                <w:szCs w:val="16"/>
              </w:rPr>
              <w:t>.Ш</w:t>
            </w:r>
            <w:proofErr w:type="gramEnd"/>
            <w:r w:rsidRPr="00F00EDF">
              <w:rPr>
                <w:sz w:val="16"/>
                <w:szCs w:val="16"/>
              </w:rPr>
              <w:t>кольная. д.22</w:t>
            </w:r>
          </w:p>
          <w:p w:rsidR="00A10AB8" w:rsidRPr="00F00EDF" w:rsidRDefault="00A10AB8" w:rsidP="00826426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>Факс (84346) 74-7-05</w:t>
            </w:r>
          </w:p>
          <w:p w:rsidR="00A10AB8" w:rsidRDefault="00A10AB8" w:rsidP="00826426">
            <w:r>
              <w:t xml:space="preserve">                         </w:t>
            </w:r>
          </w:p>
        </w:tc>
      </w:tr>
    </w:tbl>
    <w:p w:rsidR="00DA5966" w:rsidRDefault="00DA5966" w:rsidP="00E3767A">
      <w:pPr>
        <w:widowControl w:val="0"/>
        <w:suppressAutoHyphens/>
        <w:rPr>
          <w:kern w:val="2"/>
          <w:sz w:val="28"/>
          <w:szCs w:val="28"/>
        </w:rPr>
      </w:pPr>
    </w:p>
    <w:p w:rsidR="00DA5966" w:rsidRDefault="00DA5966" w:rsidP="00E3767A">
      <w:pPr>
        <w:widowControl w:val="0"/>
        <w:suppressAutoHyphens/>
        <w:rPr>
          <w:kern w:val="2"/>
          <w:sz w:val="28"/>
          <w:szCs w:val="28"/>
        </w:rPr>
      </w:pPr>
    </w:p>
    <w:p w:rsidR="003D6F31" w:rsidRPr="00A10AB8" w:rsidRDefault="003D6F31" w:rsidP="003D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</w:t>
      </w:r>
      <w:r w:rsidR="00A10AB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A10AB8">
        <w:rPr>
          <w:rFonts w:ascii="Arial" w:hAnsi="Arial" w:cs="Arial"/>
          <w:b/>
          <w:bCs/>
          <w:color w:val="000000" w:themeColor="text1"/>
        </w:rPr>
        <w:t>П</w:t>
      </w:r>
      <w:r w:rsidR="00A10AB8" w:rsidRPr="00A10AB8">
        <w:rPr>
          <w:rFonts w:ascii="Arial" w:hAnsi="Arial" w:cs="Arial"/>
          <w:b/>
          <w:bCs/>
          <w:color w:val="000000" w:themeColor="text1"/>
        </w:rPr>
        <w:t xml:space="preserve">ОСТАНОВЛЕНИЕ               </w:t>
      </w:r>
      <w:r w:rsidRPr="00A10AB8">
        <w:rPr>
          <w:rFonts w:ascii="Arial" w:hAnsi="Arial" w:cs="Arial"/>
          <w:b/>
          <w:bCs/>
          <w:color w:val="000000" w:themeColor="text1"/>
        </w:rPr>
        <w:t xml:space="preserve">       </w:t>
      </w:r>
      <w:r w:rsidR="00A10AB8" w:rsidRPr="00A10AB8">
        <w:rPr>
          <w:rFonts w:ascii="Arial" w:hAnsi="Arial" w:cs="Arial"/>
          <w:b/>
          <w:bCs/>
          <w:color w:val="000000" w:themeColor="text1"/>
        </w:rPr>
        <w:t>с</w:t>
      </w:r>
      <w:proofErr w:type="gramStart"/>
      <w:r w:rsidR="00A10AB8" w:rsidRPr="00A10AB8">
        <w:rPr>
          <w:rFonts w:ascii="Arial" w:hAnsi="Arial" w:cs="Arial"/>
          <w:b/>
          <w:bCs/>
          <w:color w:val="000000" w:themeColor="text1"/>
        </w:rPr>
        <w:t>.Н</w:t>
      </w:r>
      <w:proofErr w:type="gramEnd"/>
      <w:r w:rsidR="00A10AB8" w:rsidRPr="00A10AB8">
        <w:rPr>
          <w:rFonts w:ascii="Arial" w:hAnsi="Arial" w:cs="Arial"/>
          <w:b/>
          <w:bCs/>
          <w:color w:val="000000" w:themeColor="text1"/>
        </w:rPr>
        <w:t xml:space="preserve">ижнее </w:t>
      </w:r>
      <w:proofErr w:type="spellStart"/>
      <w:r w:rsidR="00A10AB8" w:rsidRPr="00A10AB8">
        <w:rPr>
          <w:rFonts w:ascii="Arial" w:hAnsi="Arial" w:cs="Arial"/>
          <w:b/>
          <w:bCs/>
          <w:color w:val="000000" w:themeColor="text1"/>
        </w:rPr>
        <w:t>Качеево</w:t>
      </w:r>
      <w:proofErr w:type="spellEnd"/>
      <w:r w:rsidR="006D2EB1">
        <w:rPr>
          <w:rFonts w:ascii="Arial" w:hAnsi="Arial" w:cs="Arial"/>
          <w:b/>
          <w:bCs/>
          <w:color w:val="000000" w:themeColor="text1"/>
        </w:rPr>
        <w:t xml:space="preserve">                          </w:t>
      </w:r>
      <w:r w:rsidRPr="00A10AB8">
        <w:rPr>
          <w:rFonts w:ascii="Arial" w:hAnsi="Arial" w:cs="Arial"/>
          <w:b/>
          <w:bCs/>
          <w:color w:val="000000" w:themeColor="text1"/>
        </w:rPr>
        <w:t xml:space="preserve">   КАРАР</w:t>
      </w:r>
    </w:p>
    <w:p w:rsidR="003D6F31" w:rsidRPr="00A10AB8" w:rsidRDefault="003D6F31" w:rsidP="003D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3D6F31" w:rsidRPr="00A10AB8" w:rsidRDefault="003D6F31" w:rsidP="003D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A10AB8">
        <w:rPr>
          <w:rFonts w:ascii="Arial" w:hAnsi="Arial" w:cs="Arial"/>
          <w:b/>
          <w:bCs/>
          <w:color w:val="000000" w:themeColor="text1"/>
        </w:rPr>
        <w:t xml:space="preserve">  от «23» августа 2023 года                                                                </w:t>
      </w:r>
      <w:r w:rsidR="00A10AB8" w:rsidRPr="00A10AB8">
        <w:rPr>
          <w:rFonts w:ascii="Arial" w:hAnsi="Arial" w:cs="Arial"/>
          <w:b/>
          <w:bCs/>
          <w:color w:val="000000" w:themeColor="text1"/>
        </w:rPr>
        <w:t xml:space="preserve">     </w:t>
      </w:r>
      <w:r w:rsidR="006D2EB1">
        <w:rPr>
          <w:rFonts w:ascii="Arial" w:hAnsi="Arial" w:cs="Arial"/>
          <w:b/>
          <w:bCs/>
          <w:color w:val="000000" w:themeColor="text1"/>
        </w:rPr>
        <w:t xml:space="preserve">  </w:t>
      </w:r>
      <w:r w:rsidR="00A10AB8" w:rsidRPr="00A10AB8">
        <w:rPr>
          <w:rFonts w:ascii="Arial" w:hAnsi="Arial" w:cs="Arial"/>
          <w:b/>
          <w:bCs/>
          <w:color w:val="000000" w:themeColor="text1"/>
        </w:rPr>
        <w:t xml:space="preserve">   </w:t>
      </w:r>
      <w:r w:rsidRPr="00A10AB8">
        <w:rPr>
          <w:rFonts w:ascii="Arial" w:hAnsi="Arial" w:cs="Arial"/>
          <w:b/>
          <w:bCs/>
          <w:color w:val="000000" w:themeColor="text1"/>
        </w:rPr>
        <w:t xml:space="preserve">№ </w:t>
      </w:r>
      <w:r w:rsidR="00A10AB8" w:rsidRPr="00A10AB8">
        <w:rPr>
          <w:rFonts w:ascii="Arial" w:hAnsi="Arial" w:cs="Arial"/>
          <w:b/>
          <w:bCs/>
          <w:color w:val="000000" w:themeColor="text1"/>
        </w:rPr>
        <w:t>11</w:t>
      </w:r>
    </w:p>
    <w:p w:rsidR="00CE2B98" w:rsidRPr="00A10AB8" w:rsidRDefault="00E3767A" w:rsidP="00E3767A">
      <w:pPr>
        <w:widowControl w:val="0"/>
        <w:suppressAutoHyphens/>
        <w:rPr>
          <w:color w:val="000000" w:themeColor="text1"/>
          <w:kern w:val="2"/>
          <w:sz w:val="28"/>
          <w:szCs w:val="28"/>
        </w:rPr>
      </w:pPr>
      <w:r w:rsidRPr="00A10AB8">
        <w:rPr>
          <w:color w:val="000000" w:themeColor="text1"/>
          <w:kern w:val="2"/>
          <w:sz w:val="28"/>
          <w:szCs w:val="28"/>
        </w:rPr>
        <w:t xml:space="preserve">                                                      </w:t>
      </w:r>
    </w:p>
    <w:p w:rsidR="00DA5966" w:rsidRPr="00A10AB8" w:rsidRDefault="00DA5966" w:rsidP="00DA5966">
      <w:pPr>
        <w:ind w:right="5386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 xml:space="preserve">Об организации и условиях оплаты труда главного бухгалтера и бухгалтеров Исполнительного комитета </w:t>
      </w:r>
      <w:proofErr w:type="spellStart"/>
      <w:r w:rsidR="00A10AB8">
        <w:rPr>
          <w:rFonts w:ascii="Arial" w:hAnsi="Arial" w:cs="Arial"/>
          <w:color w:val="000000" w:themeColor="text1"/>
        </w:rPr>
        <w:t>Нижнекачеевск</w:t>
      </w:r>
      <w:r w:rsidRPr="00A10AB8">
        <w:rPr>
          <w:rFonts w:ascii="Arial" w:hAnsi="Arial" w:cs="Arial"/>
          <w:color w:val="000000" w:themeColor="text1"/>
        </w:rPr>
        <w:t>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A10AB8">
        <w:rPr>
          <w:rFonts w:ascii="Arial" w:hAnsi="Arial" w:cs="Arial"/>
          <w:color w:val="000000" w:themeColor="text1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муниципального района </w:t>
      </w: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ab/>
        <w:t xml:space="preserve">В целях обеспечения социальных гарантий и упорядочения оплаты труда работников централизованных бухгалтерий отдельных организаций бюджетной сферы Алькеевского муниципального района, на которые не распространяется Единая тарифная сетка по оплате труда работников бюджетной сферы Исполнительный комитет </w:t>
      </w:r>
      <w:proofErr w:type="spellStart"/>
      <w:r w:rsidR="00A10AB8">
        <w:rPr>
          <w:rFonts w:ascii="Arial" w:hAnsi="Arial" w:cs="Arial"/>
          <w:color w:val="000000" w:themeColor="text1"/>
        </w:rPr>
        <w:t>Нижнекачеевск</w:t>
      </w:r>
      <w:r w:rsidRPr="00A10AB8">
        <w:rPr>
          <w:rFonts w:ascii="Arial" w:hAnsi="Arial" w:cs="Arial"/>
          <w:color w:val="000000" w:themeColor="text1"/>
        </w:rPr>
        <w:t>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A10AB8">
        <w:rPr>
          <w:rFonts w:ascii="Arial" w:hAnsi="Arial" w:cs="Arial"/>
          <w:color w:val="000000" w:themeColor="text1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муниципального района</w:t>
      </w:r>
      <w:proofErr w:type="gramStart"/>
      <w:r w:rsidRPr="00A10AB8">
        <w:rPr>
          <w:rFonts w:ascii="Arial" w:hAnsi="Arial" w:cs="Arial"/>
          <w:color w:val="000000" w:themeColor="text1"/>
        </w:rPr>
        <w:t xml:space="preserve"> </w:t>
      </w:r>
      <w:r w:rsidRPr="00A10AB8">
        <w:rPr>
          <w:rFonts w:ascii="Arial" w:hAnsi="Arial" w:cs="Arial"/>
          <w:b/>
          <w:color w:val="000000" w:themeColor="text1"/>
        </w:rPr>
        <w:t>П</w:t>
      </w:r>
      <w:proofErr w:type="gramEnd"/>
      <w:r w:rsidRPr="00A10AB8">
        <w:rPr>
          <w:rFonts w:ascii="Arial" w:hAnsi="Arial" w:cs="Arial"/>
          <w:b/>
          <w:color w:val="000000" w:themeColor="text1"/>
        </w:rPr>
        <w:t>остановляет</w:t>
      </w:r>
      <w:r w:rsidRPr="00A10AB8">
        <w:rPr>
          <w:rFonts w:ascii="Arial" w:hAnsi="Arial" w:cs="Arial"/>
          <w:color w:val="000000" w:themeColor="text1"/>
        </w:rPr>
        <w:t>:</w:t>
      </w:r>
    </w:p>
    <w:p w:rsidR="00D24B57" w:rsidRPr="00A10AB8" w:rsidRDefault="00DA5966" w:rsidP="007E2D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 xml:space="preserve">Утвердить Положение об организации и условиях оплаты труда главного бухгалтера и бухгалтеров Исполнительного комитета </w:t>
      </w:r>
      <w:proofErr w:type="spellStart"/>
      <w:r w:rsidR="00A10AB8">
        <w:rPr>
          <w:rFonts w:ascii="Arial" w:hAnsi="Arial" w:cs="Arial"/>
          <w:color w:val="000000" w:themeColor="text1"/>
        </w:rPr>
        <w:t>Нижнекачеевск</w:t>
      </w:r>
      <w:r w:rsidRPr="00A10AB8">
        <w:rPr>
          <w:rFonts w:ascii="Arial" w:hAnsi="Arial" w:cs="Arial"/>
          <w:color w:val="000000" w:themeColor="text1"/>
        </w:rPr>
        <w:t>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A10AB8">
        <w:rPr>
          <w:rFonts w:ascii="Arial" w:hAnsi="Arial" w:cs="Arial"/>
          <w:color w:val="000000" w:themeColor="text1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муницип</w:t>
      </w:r>
      <w:r w:rsidR="00D00EC4" w:rsidRPr="00A10AB8">
        <w:rPr>
          <w:rFonts w:ascii="Arial" w:hAnsi="Arial" w:cs="Arial"/>
          <w:color w:val="000000" w:themeColor="text1"/>
        </w:rPr>
        <w:t xml:space="preserve">ального района в новой редакции, с учетом мнении </w:t>
      </w:r>
      <w:r w:rsidR="00D82417" w:rsidRPr="00A10AB8">
        <w:rPr>
          <w:rFonts w:ascii="Arial" w:hAnsi="Arial" w:cs="Arial"/>
          <w:color w:val="000000" w:themeColor="text1"/>
        </w:rPr>
        <w:t>профсоюзного</w:t>
      </w:r>
      <w:r w:rsidR="00D00EC4" w:rsidRPr="00A10AB8">
        <w:rPr>
          <w:rFonts w:ascii="Arial" w:hAnsi="Arial" w:cs="Arial"/>
          <w:color w:val="000000" w:themeColor="text1"/>
        </w:rPr>
        <w:t xml:space="preserve"> органа работников бюджетных учреждений.</w:t>
      </w:r>
    </w:p>
    <w:p w:rsidR="00DA5966" w:rsidRPr="00A10AB8" w:rsidRDefault="00DA5966" w:rsidP="00DA59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Опубликовать настоящее постановление на сайте Алькеевского муниципального района Республики Татарстан и на официальном портале правовой информации Республики Татарстан http://</w:t>
      </w:r>
      <w:proofErr w:type="spellStart"/>
      <w:r w:rsidRPr="00A10AB8">
        <w:rPr>
          <w:rFonts w:ascii="Arial" w:hAnsi="Arial" w:cs="Arial"/>
          <w:color w:val="000000" w:themeColor="text1"/>
          <w:lang w:val="en-US"/>
        </w:rPr>
        <w:t>pravo</w:t>
      </w:r>
      <w:proofErr w:type="spellEnd"/>
      <w:r w:rsidRPr="00A10AB8">
        <w:rPr>
          <w:rFonts w:ascii="Arial" w:hAnsi="Arial" w:cs="Arial"/>
          <w:color w:val="000000" w:themeColor="text1"/>
        </w:rPr>
        <w:t>.</w:t>
      </w:r>
      <w:proofErr w:type="spellStart"/>
      <w:r w:rsidRPr="00A10AB8">
        <w:rPr>
          <w:rFonts w:ascii="Arial" w:hAnsi="Arial" w:cs="Arial"/>
          <w:color w:val="000000" w:themeColor="text1"/>
          <w:lang w:val="en-US"/>
        </w:rPr>
        <w:t>tatarstan</w:t>
      </w:r>
      <w:proofErr w:type="spellEnd"/>
      <w:r w:rsidRPr="00A10AB8">
        <w:rPr>
          <w:rFonts w:ascii="Arial" w:hAnsi="Arial" w:cs="Arial"/>
          <w:color w:val="000000" w:themeColor="text1"/>
        </w:rPr>
        <w:t>.</w:t>
      </w:r>
      <w:proofErr w:type="spellStart"/>
      <w:r w:rsidRPr="00A10AB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A10AB8">
        <w:rPr>
          <w:rFonts w:ascii="Arial" w:hAnsi="Arial" w:cs="Arial"/>
          <w:color w:val="000000" w:themeColor="text1"/>
        </w:rPr>
        <w:t>.</w:t>
      </w:r>
    </w:p>
    <w:p w:rsidR="00DA5966" w:rsidRPr="00A10AB8" w:rsidRDefault="00DA5966" w:rsidP="00DA59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 xml:space="preserve">Установить, что настоящее постановление вступает в силу с 1 </w:t>
      </w:r>
      <w:r w:rsidR="00D312C8" w:rsidRPr="00A10AB8">
        <w:rPr>
          <w:rFonts w:ascii="Arial" w:hAnsi="Arial" w:cs="Arial"/>
          <w:color w:val="000000" w:themeColor="text1"/>
        </w:rPr>
        <w:t>сентября</w:t>
      </w:r>
      <w:r w:rsidRPr="00A10AB8">
        <w:rPr>
          <w:rFonts w:ascii="Arial" w:hAnsi="Arial" w:cs="Arial"/>
          <w:color w:val="000000" w:themeColor="text1"/>
        </w:rPr>
        <w:t xml:space="preserve"> 2023 года.</w:t>
      </w:r>
    </w:p>
    <w:p w:rsidR="00DA5966" w:rsidRPr="00A10AB8" w:rsidRDefault="00DA5966" w:rsidP="00DA5966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Руководитель исполнительного комитета</w:t>
      </w:r>
    </w:p>
    <w:p w:rsidR="00DA5966" w:rsidRPr="00A10AB8" w:rsidRDefault="00A10AB8" w:rsidP="00DA5966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Нижнекачеевск</w:t>
      </w:r>
      <w:r w:rsidR="00DA5966" w:rsidRPr="00A10AB8">
        <w:rPr>
          <w:rFonts w:ascii="Arial" w:hAnsi="Arial" w:cs="Arial"/>
          <w:color w:val="000000" w:themeColor="text1"/>
        </w:rPr>
        <w:t>ого</w:t>
      </w:r>
      <w:proofErr w:type="spellEnd"/>
      <w:r w:rsidR="00DA5966" w:rsidRPr="00A10AB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DA5966" w:rsidRPr="00A10AB8" w:rsidRDefault="00DA5966" w:rsidP="00DA5966">
      <w:pPr>
        <w:rPr>
          <w:rFonts w:ascii="Arial" w:hAnsi="Arial" w:cs="Arial"/>
          <w:color w:val="000000" w:themeColor="text1"/>
        </w:rPr>
      </w:pPr>
      <w:proofErr w:type="spellStart"/>
      <w:r w:rsidRPr="00A10AB8">
        <w:rPr>
          <w:rFonts w:ascii="Arial" w:hAnsi="Arial" w:cs="Arial"/>
          <w:color w:val="000000" w:themeColor="text1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муниципального района                                   </w:t>
      </w:r>
      <w:r w:rsidR="00A10AB8">
        <w:rPr>
          <w:rFonts w:ascii="Arial" w:hAnsi="Arial" w:cs="Arial"/>
          <w:color w:val="000000" w:themeColor="text1"/>
        </w:rPr>
        <w:t xml:space="preserve">    </w:t>
      </w:r>
      <w:r w:rsidRPr="00A10AB8">
        <w:rPr>
          <w:rFonts w:ascii="Arial" w:hAnsi="Arial" w:cs="Arial"/>
          <w:color w:val="000000" w:themeColor="text1"/>
        </w:rPr>
        <w:t xml:space="preserve">           </w:t>
      </w:r>
      <w:proofErr w:type="spellStart"/>
      <w:r w:rsidR="00A10AB8">
        <w:rPr>
          <w:rFonts w:ascii="Arial" w:hAnsi="Arial" w:cs="Arial"/>
          <w:color w:val="000000" w:themeColor="text1"/>
        </w:rPr>
        <w:t>М.И.Елифанов</w:t>
      </w:r>
      <w:proofErr w:type="spellEnd"/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D82417" w:rsidRPr="00A10AB8" w:rsidTr="00D82417">
        <w:tc>
          <w:tcPr>
            <w:tcW w:w="5069" w:type="dxa"/>
          </w:tcPr>
          <w:p w:rsidR="00D82417" w:rsidRPr="00A10AB8" w:rsidRDefault="00D82417" w:rsidP="00DA5966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A10AB8">
              <w:rPr>
                <w:rFonts w:ascii="Arial" w:hAnsi="Arial" w:cs="Arial"/>
                <w:color w:val="000000" w:themeColor="text1"/>
              </w:rPr>
              <w:t>Согласовано</w:t>
            </w:r>
          </w:p>
          <w:p w:rsidR="00D82417" w:rsidRPr="00A10AB8" w:rsidRDefault="00D82417" w:rsidP="00DA596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представителем работников</w:t>
            </w:r>
          </w:p>
          <w:p w:rsidR="005375DA" w:rsidRPr="00A10AB8" w:rsidRDefault="00A10AB8" w:rsidP="00DA5966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A10AB8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  </w:t>
            </w:r>
            <w:proofErr w:type="spellStart"/>
            <w:r w:rsidRPr="00A10AB8">
              <w:rPr>
                <w:rFonts w:ascii="Arial" w:hAnsi="Arial" w:cs="Arial"/>
                <w:color w:val="000000" w:themeColor="text1"/>
                <w:u w:val="single"/>
              </w:rPr>
              <w:t>Баканова</w:t>
            </w:r>
            <w:proofErr w:type="spellEnd"/>
            <w:r w:rsidRPr="00A10AB8">
              <w:rPr>
                <w:rFonts w:ascii="Arial" w:hAnsi="Arial" w:cs="Arial"/>
                <w:color w:val="000000" w:themeColor="text1"/>
                <w:u w:val="single"/>
              </w:rPr>
              <w:t xml:space="preserve"> Анастасия Александровна</w:t>
            </w:r>
          </w:p>
          <w:p w:rsidR="005375DA" w:rsidRPr="00A10AB8" w:rsidRDefault="005375DA" w:rsidP="00DA596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A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</w:t>
            </w:r>
            <w:r w:rsidR="00A10A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Pr="00A10A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(Ф.И.О.)</w:t>
            </w:r>
          </w:p>
        </w:tc>
        <w:tc>
          <w:tcPr>
            <w:tcW w:w="5069" w:type="dxa"/>
          </w:tcPr>
          <w:p w:rsidR="00D82417" w:rsidRPr="00A10AB8" w:rsidRDefault="00D82417" w:rsidP="00D8241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 xml:space="preserve">Утверждено </w:t>
            </w:r>
          </w:p>
          <w:p w:rsidR="00D82417" w:rsidRPr="00A10AB8" w:rsidRDefault="00D82417" w:rsidP="00D8241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 xml:space="preserve">постановлением </w:t>
            </w:r>
            <w:r w:rsidR="003D6F31" w:rsidRPr="00A10AB8">
              <w:rPr>
                <w:rFonts w:ascii="Arial" w:hAnsi="Arial" w:cs="Arial"/>
                <w:color w:val="000000" w:themeColor="text1"/>
              </w:rPr>
              <w:t xml:space="preserve">Исполнительного комитета </w:t>
            </w:r>
            <w:proofErr w:type="spellStart"/>
            <w:r w:rsidR="00A10AB8">
              <w:rPr>
                <w:rFonts w:ascii="Arial" w:hAnsi="Arial" w:cs="Arial"/>
                <w:color w:val="000000" w:themeColor="text1"/>
              </w:rPr>
              <w:t>Нижнекачеевск</w:t>
            </w:r>
            <w:r w:rsidRPr="00A10AB8">
              <w:rPr>
                <w:rFonts w:ascii="Arial" w:hAnsi="Arial" w:cs="Arial"/>
                <w:color w:val="000000" w:themeColor="text1"/>
              </w:rPr>
              <w:t>ого</w:t>
            </w:r>
            <w:proofErr w:type="spellEnd"/>
          </w:p>
          <w:p w:rsidR="00D82417" w:rsidRPr="00A10AB8" w:rsidRDefault="00D82417" w:rsidP="00D8241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  <w:p w:rsidR="00D82417" w:rsidRPr="00A10AB8" w:rsidRDefault="00D82417" w:rsidP="00D8241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Алькеевского муниципального района</w:t>
            </w:r>
          </w:p>
          <w:p w:rsidR="00D82417" w:rsidRPr="00A10AB8" w:rsidRDefault="00D82417" w:rsidP="00D8241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от «</w:t>
            </w:r>
            <w:r w:rsidR="00A10AB8">
              <w:rPr>
                <w:rFonts w:ascii="Arial" w:hAnsi="Arial" w:cs="Arial"/>
                <w:color w:val="000000" w:themeColor="text1"/>
              </w:rPr>
              <w:t>23</w:t>
            </w:r>
            <w:r w:rsidRPr="00A10AB8">
              <w:rPr>
                <w:rFonts w:ascii="Arial" w:hAnsi="Arial" w:cs="Arial"/>
                <w:color w:val="000000" w:themeColor="text1"/>
              </w:rPr>
              <w:t xml:space="preserve">» </w:t>
            </w:r>
            <w:r w:rsidR="00A10AB8">
              <w:rPr>
                <w:rFonts w:ascii="Arial" w:hAnsi="Arial" w:cs="Arial"/>
                <w:color w:val="000000" w:themeColor="text1"/>
              </w:rPr>
              <w:t>августа</w:t>
            </w:r>
            <w:r w:rsidRPr="00A10AB8">
              <w:rPr>
                <w:rFonts w:ascii="Arial" w:hAnsi="Arial" w:cs="Arial"/>
                <w:color w:val="000000" w:themeColor="text1"/>
              </w:rPr>
              <w:t xml:space="preserve"> 2023 № </w:t>
            </w:r>
            <w:r w:rsidR="00A10AB8">
              <w:rPr>
                <w:rFonts w:ascii="Arial" w:hAnsi="Arial" w:cs="Arial"/>
                <w:color w:val="000000" w:themeColor="text1"/>
              </w:rPr>
              <w:t>11</w:t>
            </w:r>
          </w:p>
          <w:p w:rsidR="00D82417" w:rsidRPr="00A10AB8" w:rsidRDefault="00D82417" w:rsidP="00DA596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jc w:val="center"/>
        <w:rPr>
          <w:rFonts w:ascii="Arial" w:hAnsi="Arial" w:cs="Arial"/>
          <w:b/>
          <w:color w:val="000000" w:themeColor="text1"/>
        </w:rPr>
      </w:pPr>
      <w:r w:rsidRPr="00A10AB8">
        <w:rPr>
          <w:rFonts w:ascii="Arial" w:hAnsi="Arial" w:cs="Arial"/>
          <w:b/>
          <w:color w:val="000000" w:themeColor="text1"/>
        </w:rPr>
        <w:t>Положение</w:t>
      </w:r>
    </w:p>
    <w:p w:rsidR="00DA5966" w:rsidRPr="00A10AB8" w:rsidRDefault="00DA5966" w:rsidP="00DA5966">
      <w:pPr>
        <w:jc w:val="center"/>
        <w:rPr>
          <w:rFonts w:ascii="Arial" w:hAnsi="Arial" w:cs="Arial"/>
          <w:b/>
          <w:color w:val="000000" w:themeColor="text1"/>
        </w:rPr>
      </w:pPr>
      <w:r w:rsidRPr="00A10AB8">
        <w:rPr>
          <w:rFonts w:ascii="Arial" w:hAnsi="Arial" w:cs="Arial"/>
          <w:b/>
          <w:color w:val="000000" w:themeColor="text1"/>
        </w:rPr>
        <w:t xml:space="preserve">об организации и условиях оплаты труда главного бухгалтера и бухгалтеров Исполнительного комитета </w:t>
      </w:r>
      <w:proofErr w:type="spellStart"/>
      <w:r w:rsidR="00A10AB8">
        <w:rPr>
          <w:rFonts w:ascii="Arial" w:hAnsi="Arial" w:cs="Arial"/>
          <w:b/>
          <w:color w:val="000000" w:themeColor="text1"/>
        </w:rPr>
        <w:t>Нижнекачеевск</w:t>
      </w:r>
      <w:r w:rsidRPr="00A10AB8">
        <w:rPr>
          <w:rFonts w:ascii="Arial" w:hAnsi="Arial" w:cs="Arial"/>
          <w:b/>
          <w:color w:val="000000" w:themeColor="text1"/>
        </w:rPr>
        <w:t>ого</w:t>
      </w:r>
      <w:proofErr w:type="spellEnd"/>
      <w:r w:rsidRPr="00A10AB8">
        <w:rPr>
          <w:rFonts w:ascii="Arial" w:hAnsi="Arial" w:cs="Arial"/>
          <w:b/>
          <w:color w:val="000000" w:themeColor="text1"/>
        </w:rPr>
        <w:t xml:space="preserve"> сельского поселения</w:t>
      </w:r>
    </w:p>
    <w:p w:rsidR="00DA5966" w:rsidRPr="00A10AB8" w:rsidRDefault="00DA5966" w:rsidP="00DA5966">
      <w:pPr>
        <w:jc w:val="center"/>
        <w:rPr>
          <w:rFonts w:ascii="Arial" w:hAnsi="Arial" w:cs="Arial"/>
          <w:b/>
          <w:color w:val="000000" w:themeColor="text1"/>
        </w:rPr>
      </w:pPr>
      <w:r w:rsidRPr="00A10AB8">
        <w:rPr>
          <w:rFonts w:ascii="Arial" w:hAnsi="Arial" w:cs="Arial"/>
          <w:b/>
          <w:color w:val="000000" w:themeColor="text1"/>
        </w:rPr>
        <w:t>Алькеевского муниципального района</w:t>
      </w:r>
    </w:p>
    <w:p w:rsidR="00DA5966" w:rsidRPr="00A10AB8" w:rsidRDefault="00DA5966" w:rsidP="00DA5966">
      <w:pPr>
        <w:jc w:val="center"/>
        <w:rPr>
          <w:rFonts w:ascii="Arial" w:hAnsi="Arial" w:cs="Arial"/>
          <w:color w:val="000000" w:themeColor="text1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1.Настоящее Положение об организации и условиях оплаты труда главного бухгалтера и бухгалтеров Исполнительного комитета </w:t>
      </w:r>
      <w:proofErr w:type="spellStart"/>
      <w:r w:rsidR="00A10AB8">
        <w:rPr>
          <w:rFonts w:ascii="Arial" w:hAnsi="Arial" w:cs="Arial"/>
          <w:color w:val="000000" w:themeColor="text1"/>
          <w:sz w:val="24"/>
          <w:szCs w:val="24"/>
        </w:rPr>
        <w:t>Нижнекачеевск</w:t>
      </w:r>
      <w:r w:rsidRPr="00A10AB8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- бухгалтеров) Алькеевского муниципального района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2.Заработная плата бухгалтеров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5966" w:rsidRPr="00A10AB8" w:rsidRDefault="00DA5966" w:rsidP="00DA5966">
      <w:pPr>
        <w:pStyle w:val="ConsPlusNormal"/>
        <w:tabs>
          <w:tab w:val="left" w:pos="113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3. Должностные оклады </w:t>
      </w:r>
      <w:r w:rsidRPr="00A10AB8">
        <w:rPr>
          <w:rFonts w:ascii="Arial" w:hAnsi="Arial" w:cs="Arial"/>
          <w:color w:val="000000" w:themeColor="text1"/>
          <w:sz w:val="24"/>
          <w:szCs w:val="24"/>
        </w:rPr>
        <w:t>бухгалтеров устанавливаются в следующих размерах:</w:t>
      </w:r>
    </w:p>
    <w:p w:rsidR="00DA5966" w:rsidRPr="00A10AB8" w:rsidRDefault="00DA5966" w:rsidP="00DA596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75"/>
        <w:gridCol w:w="2779"/>
        <w:gridCol w:w="3402"/>
      </w:tblGrid>
      <w:tr w:rsidR="00DA5966" w:rsidRPr="00A10AB8" w:rsidTr="00BA0B0D">
        <w:tc>
          <w:tcPr>
            <w:tcW w:w="3175" w:type="dxa"/>
            <w:vMerge w:val="restart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Должность</w:t>
            </w:r>
          </w:p>
        </w:tc>
        <w:tc>
          <w:tcPr>
            <w:tcW w:w="6181" w:type="dxa"/>
            <w:gridSpan w:val="2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DA5966" w:rsidRPr="00A10AB8" w:rsidTr="00BA0B0D">
        <w:tc>
          <w:tcPr>
            <w:tcW w:w="3175" w:type="dxa"/>
            <w:vMerge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79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до 3,5 тысяч человек</w:t>
            </w:r>
          </w:p>
        </w:tc>
        <w:tc>
          <w:tcPr>
            <w:tcW w:w="3402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Свыше 3,5 тысяч человек</w:t>
            </w:r>
          </w:p>
        </w:tc>
      </w:tr>
      <w:tr w:rsidR="00DA5966" w:rsidRPr="00A10AB8" w:rsidTr="00BA0B0D">
        <w:tc>
          <w:tcPr>
            <w:tcW w:w="3175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Главный бухгалтер</w:t>
            </w:r>
          </w:p>
        </w:tc>
        <w:tc>
          <w:tcPr>
            <w:tcW w:w="2779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19 700</w:t>
            </w:r>
          </w:p>
        </w:tc>
        <w:tc>
          <w:tcPr>
            <w:tcW w:w="3402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21 000</w:t>
            </w:r>
          </w:p>
        </w:tc>
      </w:tr>
      <w:tr w:rsidR="00DA5966" w:rsidRPr="00A10AB8" w:rsidTr="00BA0B0D">
        <w:tc>
          <w:tcPr>
            <w:tcW w:w="3175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Бухгалтер</w:t>
            </w:r>
          </w:p>
        </w:tc>
        <w:tc>
          <w:tcPr>
            <w:tcW w:w="2779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DA5966" w:rsidRPr="00A10AB8" w:rsidRDefault="00DA5966" w:rsidP="00BA0B0D">
            <w:pPr>
              <w:pStyle w:val="a3"/>
              <w:spacing w:line="264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10AB8">
              <w:rPr>
                <w:rFonts w:ascii="Arial" w:hAnsi="Arial" w:cs="Arial"/>
                <w:color w:val="000000" w:themeColor="text1"/>
              </w:rPr>
              <w:t>18 500</w:t>
            </w:r>
          </w:p>
        </w:tc>
      </w:tr>
    </w:tbl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10AB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Условием введения в штатное расписание </w:t>
      </w:r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  <w:proofErr w:type="spellStart"/>
      <w:r w:rsidR="00A10AB8">
        <w:rPr>
          <w:rFonts w:ascii="Arial" w:hAnsi="Arial" w:cs="Arial"/>
          <w:color w:val="000000" w:themeColor="text1"/>
          <w:sz w:val="24"/>
          <w:szCs w:val="24"/>
        </w:rPr>
        <w:t>Нижнекачеевск</w:t>
      </w:r>
      <w:r w:rsidRPr="00A10AB8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A10AB8">
        <w:rPr>
          <w:rFonts w:ascii="Arial" w:hAnsi="Arial" w:cs="Arial"/>
          <w:color w:val="000000" w:themeColor="text1"/>
          <w:sz w:val="24"/>
          <w:szCs w:val="24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Pr="00A10AB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должности бухгалтера является численность населения сельского поселения свыше 3,5 тысяч человек.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10AB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4. Бухгалтерам устанавливаются</w:t>
      </w:r>
      <w:r w:rsidRPr="00A10AB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A5966" w:rsidRPr="00A10AB8" w:rsidRDefault="00DA5966" w:rsidP="00DA5966">
      <w:pPr>
        <w:pStyle w:val="ConsPlusNormal"/>
        <w:spacing w:line="264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A10AB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103"/>
      </w:tblGrid>
      <w:tr w:rsidR="00DA5966" w:rsidRPr="00A10AB8" w:rsidTr="00BA0B0D">
        <w:tc>
          <w:tcPr>
            <w:tcW w:w="3181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Ежемесячная надбавка, процентов</w:t>
            </w:r>
          </w:p>
        </w:tc>
      </w:tr>
      <w:tr w:rsidR="00DA5966" w:rsidRPr="00A10AB8" w:rsidTr="00BA0B0D">
        <w:tc>
          <w:tcPr>
            <w:tcW w:w="3181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DA5966" w:rsidRPr="00A10AB8" w:rsidTr="00BA0B0D">
        <w:tc>
          <w:tcPr>
            <w:tcW w:w="3181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A5966" w:rsidRPr="00A10AB8" w:rsidTr="00BA0B0D">
        <w:tc>
          <w:tcPr>
            <w:tcW w:w="3181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A5966" w:rsidRPr="00A10AB8" w:rsidTr="00BA0B0D">
        <w:tc>
          <w:tcPr>
            <w:tcW w:w="3181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DA5966" w:rsidRPr="00A10AB8" w:rsidRDefault="00DA5966" w:rsidP="00BA0B0D">
            <w:pPr>
              <w:pStyle w:val="ConsPlusNormal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10A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</w:tbl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3)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4) денежное поощрение, материальная помощь в пределах установленного фонда оплаты труда;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5) премия по результатам работы (условия, периодичность, размеры выплаты премии определяются исходя из действующих условий оплаты труда).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A10AB8">
        <w:rPr>
          <w:rFonts w:ascii="Arial" w:hAnsi="Arial" w:cs="Arial"/>
          <w:color w:val="000000" w:themeColor="text1"/>
        </w:rPr>
        <w:t xml:space="preserve">В целях повышения эффективности деятельности работников, уровня их ответственности за выполнение возложенных на сельское поселение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главному бухгалтеру в соответствии с правовым актом руководителя Исполнительного комитета </w:t>
      </w:r>
      <w:proofErr w:type="spellStart"/>
      <w:r w:rsidR="00A10AB8">
        <w:rPr>
          <w:rFonts w:ascii="Arial" w:hAnsi="Arial" w:cs="Arial"/>
          <w:color w:val="000000" w:themeColor="text1"/>
        </w:rPr>
        <w:t>Нижнекачеевск</w:t>
      </w:r>
      <w:r w:rsidRPr="00A10AB8">
        <w:rPr>
          <w:rFonts w:ascii="Arial" w:hAnsi="Arial" w:cs="Arial"/>
          <w:color w:val="000000" w:themeColor="text1"/>
        </w:rPr>
        <w:t>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A10AB8">
        <w:rPr>
          <w:rFonts w:ascii="Arial" w:hAnsi="Arial" w:cs="Arial"/>
          <w:color w:val="000000" w:themeColor="text1"/>
        </w:rPr>
        <w:t>Алькеевского</w:t>
      </w:r>
      <w:proofErr w:type="spellEnd"/>
      <w:r w:rsidRPr="00A10AB8">
        <w:rPr>
          <w:rFonts w:ascii="Arial" w:hAnsi="Arial" w:cs="Arial"/>
          <w:color w:val="000000" w:themeColor="text1"/>
        </w:rPr>
        <w:t xml:space="preserve"> муниципального района выплачиваться премии за выполнение ими особо важных и сложных заданий, </w:t>
      </w:r>
      <w:r w:rsidR="00C7137A" w:rsidRPr="00A10AB8">
        <w:rPr>
          <w:rFonts w:ascii="Arial" w:hAnsi="Arial" w:cs="Arial"/>
          <w:color w:val="000000" w:themeColor="text1"/>
        </w:rPr>
        <w:t xml:space="preserve">в размере </w:t>
      </w:r>
      <w:r w:rsidRPr="00A10AB8">
        <w:rPr>
          <w:rFonts w:ascii="Arial" w:hAnsi="Arial" w:cs="Arial"/>
          <w:color w:val="000000" w:themeColor="text1"/>
        </w:rPr>
        <w:t xml:space="preserve">не </w:t>
      </w:r>
      <w:r w:rsidR="00E207F7" w:rsidRPr="00A10AB8">
        <w:rPr>
          <w:rFonts w:ascii="Arial" w:hAnsi="Arial" w:cs="Arial"/>
          <w:color w:val="000000" w:themeColor="text1"/>
        </w:rPr>
        <w:t xml:space="preserve"> более одно</w:t>
      </w:r>
      <w:r w:rsidR="00561AD9" w:rsidRPr="00A10AB8">
        <w:rPr>
          <w:rFonts w:ascii="Arial" w:hAnsi="Arial" w:cs="Arial"/>
          <w:color w:val="000000" w:themeColor="text1"/>
        </w:rPr>
        <w:t>й</w:t>
      </w:r>
      <w:proofErr w:type="gramEnd"/>
      <w:r w:rsidR="00561AD9" w:rsidRPr="00A10AB8">
        <w:rPr>
          <w:rFonts w:ascii="Arial" w:hAnsi="Arial" w:cs="Arial"/>
          <w:color w:val="000000" w:themeColor="text1"/>
        </w:rPr>
        <w:t xml:space="preserve"> ежемесячной заработной платы,</w:t>
      </w:r>
      <w:r w:rsidR="00561AD9" w:rsidRPr="00A10AB8">
        <w:rPr>
          <w:color w:val="000000" w:themeColor="text1"/>
        </w:rPr>
        <w:t xml:space="preserve"> </w:t>
      </w:r>
      <w:r w:rsidR="00561AD9" w:rsidRPr="00A10AB8">
        <w:rPr>
          <w:rFonts w:ascii="Arial" w:hAnsi="Arial" w:cs="Arial"/>
          <w:color w:val="000000" w:themeColor="text1"/>
        </w:rPr>
        <w:t>в пределах средств, предусмотренных в фонде оплаты труда органа местного самоуправления на эти цели</w:t>
      </w:r>
      <w:r w:rsidRPr="00A10AB8">
        <w:rPr>
          <w:rFonts w:ascii="Arial" w:hAnsi="Arial" w:cs="Arial"/>
          <w:color w:val="000000" w:themeColor="text1"/>
        </w:rPr>
        <w:t>.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По представлению руководителя Исполнительного комитета производится выплата премий главному бухгалтеру в связи с профессиональными праздниками и к праздничным датам (День Республики</w:t>
      </w:r>
      <w:r w:rsidR="002001C1" w:rsidRPr="00A10AB8">
        <w:rPr>
          <w:rFonts w:ascii="Arial" w:hAnsi="Arial" w:cs="Arial"/>
          <w:color w:val="000000" w:themeColor="text1"/>
        </w:rPr>
        <w:t xml:space="preserve"> Татарстан</w:t>
      </w:r>
      <w:r w:rsidRPr="00A10AB8">
        <w:rPr>
          <w:rFonts w:ascii="Arial" w:hAnsi="Arial" w:cs="Arial"/>
          <w:color w:val="000000" w:themeColor="text1"/>
        </w:rPr>
        <w:t xml:space="preserve">, премия по результатам работы </w:t>
      </w:r>
      <w:r w:rsidR="002001C1" w:rsidRPr="00A10AB8">
        <w:rPr>
          <w:rFonts w:ascii="Arial" w:hAnsi="Arial" w:cs="Arial"/>
          <w:color w:val="000000" w:themeColor="text1"/>
        </w:rPr>
        <w:t>за год</w:t>
      </w:r>
      <w:r w:rsidRPr="00A10AB8">
        <w:rPr>
          <w:rFonts w:ascii="Arial" w:hAnsi="Arial" w:cs="Arial"/>
          <w:color w:val="000000" w:themeColor="text1"/>
        </w:rPr>
        <w:t xml:space="preserve">) и </w:t>
      </w:r>
      <w:r w:rsidR="00561AD9" w:rsidRPr="00A10AB8">
        <w:rPr>
          <w:rFonts w:ascii="Arial" w:hAnsi="Arial" w:cs="Arial"/>
          <w:color w:val="000000" w:themeColor="text1"/>
        </w:rPr>
        <w:t>в размере не более одного должностного оклада, в пределах средств, предусмотренных в фонде оплаты труда органа местного самоуправления на эти цели</w:t>
      </w:r>
      <w:r w:rsidRPr="00A10AB8">
        <w:rPr>
          <w:rFonts w:ascii="Arial" w:hAnsi="Arial" w:cs="Arial"/>
          <w:color w:val="000000" w:themeColor="text1"/>
        </w:rPr>
        <w:t>.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 xml:space="preserve">Премии выплачиваются главному бухгалтеру представителем нанимателя (работодателем) в пределах средств, предусмотренных в фонде оплаты труда органа местного самоуправления на эти цели, и определяются в зависимости </w:t>
      </w:r>
      <w:proofErr w:type="gramStart"/>
      <w:r w:rsidRPr="00A10AB8">
        <w:rPr>
          <w:rFonts w:ascii="Arial" w:hAnsi="Arial" w:cs="Arial"/>
          <w:color w:val="000000" w:themeColor="text1"/>
        </w:rPr>
        <w:t>от</w:t>
      </w:r>
      <w:proofErr w:type="gramEnd"/>
      <w:r w:rsidRPr="00A10AB8">
        <w:rPr>
          <w:rFonts w:ascii="Arial" w:hAnsi="Arial" w:cs="Arial"/>
          <w:color w:val="000000" w:themeColor="text1"/>
        </w:rPr>
        <w:t>: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- личного вклада работника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- степени сложности, важности и качества выполнения работником заданий, эффективности достигнутых результатов;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- результатов исполнения работником должностной инструкции;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- соблюдения трудовой дисциплины.</w:t>
      </w:r>
    </w:p>
    <w:p w:rsidR="00DA5966" w:rsidRPr="00A10AB8" w:rsidRDefault="00DA5966" w:rsidP="00DA5966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A10AB8">
        <w:rPr>
          <w:rFonts w:ascii="Arial" w:hAnsi="Arial" w:cs="Arial"/>
          <w:color w:val="000000" w:themeColor="text1"/>
        </w:rPr>
        <w:t>За неисполнение или ненадлежащее исполнение своих должностных обязанностей главн</w:t>
      </w:r>
      <w:r w:rsidR="00D24B57" w:rsidRPr="00A10AB8">
        <w:rPr>
          <w:rFonts w:ascii="Arial" w:hAnsi="Arial" w:cs="Arial"/>
          <w:color w:val="000000" w:themeColor="text1"/>
        </w:rPr>
        <w:t>ый бухгалтер лишается</w:t>
      </w:r>
      <w:r w:rsidRPr="00A10AB8">
        <w:rPr>
          <w:rFonts w:ascii="Arial" w:hAnsi="Arial" w:cs="Arial"/>
          <w:color w:val="000000" w:themeColor="text1"/>
        </w:rPr>
        <w:t xml:space="preserve"> </w:t>
      </w:r>
      <w:r w:rsidR="00D24B57" w:rsidRPr="00A10AB8">
        <w:rPr>
          <w:rFonts w:ascii="Arial" w:hAnsi="Arial" w:cs="Arial"/>
          <w:color w:val="000000" w:themeColor="text1"/>
        </w:rPr>
        <w:t>преми</w:t>
      </w:r>
      <w:r w:rsidR="00C15C9A" w:rsidRPr="00A10AB8">
        <w:rPr>
          <w:rFonts w:ascii="Arial" w:hAnsi="Arial" w:cs="Arial"/>
          <w:color w:val="000000" w:themeColor="text1"/>
        </w:rPr>
        <w:t>й</w:t>
      </w:r>
      <w:r w:rsidRPr="00A10AB8">
        <w:rPr>
          <w:rFonts w:ascii="Arial" w:hAnsi="Arial" w:cs="Arial"/>
          <w:color w:val="000000" w:themeColor="text1"/>
        </w:rPr>
        <w:t xml:space="preserve"> полностью или частично.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При этом факты неисполнения или ненадлежащего исполнения должностных обязанностей должны быть подтверждены документально.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5. Годовой фонд заработной платы бухгалтеров рассчитывается по формуле:</w:t>
      </w:r>
    </w:p>
    <w:p w:rsidR="00DA5966" w:rsidRPr="00A10AB8" w:rsidRDefault="00DA5966" w:rsidP="00DA5966">
      <w:pPr>
        <w:pStyle w:val="ConsPlusNormal"/>
        <w:spacing w:line="264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5966" w:rsidRPr="00A10AB8" w:rsidRDefault="00DA5966" w:rsidP="00DA5966">
      <w:pPr>
        <w:pStyle w:val="ConsPlusNormal"/>
        <w:spacing w:line="264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F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  <w:lang w:val="en-US"/>
            </w:rPr>
            <m:t>OT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color w:val="000000" w:themeColor="text1"/>
                          <w:sz w:val="24"/>
                          <w:szCs w:val="24"/>
                        </w:rPr>
                        <m:t>0,3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*O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*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k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)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*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(1+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t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>Р</m:t>
              </m:r>
            </m:e>
          </m:nary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*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(1+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t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);</m:t>
          </m:r>
        </m:oMath>
      </m:oMathPara>
    </w:p>
    <w:p w:rsidR="00DA5966" w:rsidRPr="00A10AB8" w:rsidRDefault="00DA5966" w:rsidP="00DA5966">
      <w:pPr>
        <w:pStyle w:val="ConsPlusNormal"/>
        <w:spacing w:line="264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A5966" w:rsidRPr="00A10AB8" w:rsidRDefault="00DA5966" w:rsidP="00DA5966">
      <w:pPr>
        <w:pStyle w:val="ConsPlusNormal"/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B8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:rsidR="00DA5966" w:rsidRPr="00A10AB8" w:rsidRDefault="00DA5966" w:rsidP="00DA5966">
      <w:pPr>
        <w:pStyle w:val="ConsPlusNormal"/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FOT</m:t>
        </m:r>
      </m:oMath>
      <w:r w:rsidRPr="00A10AB8">
        <w:rPr>
          <w:rFonts w:ascii="Arial" w:hAnsi="Arial" w:cs="Arial"/>
          <w:color w:val="000000" w:themeColor="text1"/>
          <w:sz w:val="24"/>
          <w:szCs w:val="24"/>
        </w:rPr>
        <w:t xml:space="preserve"> – годовой фонд заработной платы бухгалтеров;</w:t>
      </w:r>
    </w:p>
    <w:p w:rsidR="00DA5966" w:rsidRPr="00A10AB8" w:rsidRDefault="00E62EB1" w:rsidP="00DA5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</m:t>
            </m:r>
          </m:sub>
        </m:sSub>
      </m:oMath>
      <w:r w:rsidR="00DA5966" w:rsidRPr="00A10AB8">
        <w:rPr>
          <w:rFonts w:ascii="Arial" w:eastAsiaTheme="minorEastAsia" w:hAnsi="Arial" w:cs="Arial"/>
          <w:color w:val="000000" w:themeColor="text1"/>
        </w:rPr>
        <w:t xml:space="preserve"> - </w:t>
      </w:r>
      <w:r w:rsidR="00DA5966" w:rsidRPr="00A10AB8">
        <w:rPr>
          <w:rFonts w:ascii="Arial" w:hAnsi="Arial" w:cs="Arial"/>
          <w:color w:val="000000" w:themeColor="text1"/>
        </w:rPr>
        <w:t>сумма средств на выплату должностных окладов бухгалтеру в месяц;</w:t>
      </w:r>
    </w:p>
    <w:p w:rsidR="00DA5966" w:rsidRPr="00A10AB8" w:rsidRDefault="00E62EB1" w:rsidP="00DA5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Arial" w:cs="Arial"/>
                <w:color w:val="000000" w:themeColor="text1"/>
              </w:rPr>
              <m:t>0,3</m:t>
            </m:r>
            <m:r>
              <w:rPr>
                <w:rFonts w:ascii="Cambria Math" w:hAnsi="Cambria Math" w:cs="Arial"/>
                <w:color w:val="000000" w:themeColor="text1"/>
              </w:rPr>
              <m:t>*O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</m:t>
            </m:r>
          </m:sub>
        </m:sSub>
      </m:oMath>
      <w:r w:rsidR="00DA5966" w:rsidRPr="00A10AB8">
        <w:rPr>
          <w:rFonts w:ascii="Arial" w:hAnsi="Arial" w:cs="Arial"/>
          <w:color w:val="000000" w:themeColor="text1"/>
        </w:rPr>
        <w:t>–сумма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DA5966" w:rsidRPr="00A10AB8" w:rsidRDefault="00DA5966" w:rsidP="00DA5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A10AB8">
        <w:rPr>
          <w:rFonts w:ascii="Arial" w:hAnsi="Arial" w:cs="Arial"/>
          <w:color w:val="000000" w:themeColor="text1"/>
        </w:rPr>
        <w:t>Р</w:t>
      </w:r>
      <w:proofErr w:type="gramEnd"/>
      <w:r w:rsidRPr="00A10AB8">
        <w:rPr>
          <w:rFonts w:ascii="Arial" w:hAnsi="Arial" w:cs="Arial"/>
          <w:color w:val="000000" w:themeColor="text1"/>
        </w:rPr>
        <w:t xml:space="preserve"> – годовой премиальный фонд бухгалтеров (</w:t>
      </w:r>
      <w:r w:rsidRPr="00A10AB8">
        <w:rPr>
          <w:rFonts w:ascii="Arial" w:hAnsi="Arial" w:cs="Arial"/>
          <w:i/>
          <w:color w:val="000000" w:themeColor="text1"/>
        </w:rPr>
        <w:t xml:space="preserve">определяемый исходя из условий, установленных подпунктом 5 пункта </w:t>
      </w:r>
      <w:r w:rsidR="00176257" w:rsidRPr="00A10AB8">
        <w:rPr>
          <w:rFonts w:ascii="Arial" w:hAnsi="Arial" w:cs="Arial"/>
          <w:i/>
          <w:color w:val="000000" w:themeColor="text1"/>
        </w:rPr>
        <w:t>4</w:t>
      </w:r>
      <w:r w:rsidRPr="00A10AB8">
        <w:rPr>
          <w:rFonts w:ascii="Arial" w:hAnsi="Arial" w:cs="Arial"/>
          <w:i/>
          <w:color w:val="000000" w:themeColor="text1"/>
        </w:rPr>
        <w:t xml:space="preserve"> настоящего Положения</w:t>
      </w:r>
      <w:r w:rsidRPr="00A10AB8">
        <w:rPr>
          <w:rFonts w:ascii="Arial" w:hAnsi="Arial" w:cs="Arial"/>
          <w:color w:val="000000" w:themeColor="text1"/>
        </w:rPr>
        <w:t>);</w:t>
      </w:r>
    </w:p>
    <w:p w:rsidR="00DA5966" w:rsidRPr="00A10AB8" w:rsidRDefault="00DA5966" w:rsidP="00DA596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n</m:t>
        </m:r>
      </m:oMath>
      <w:r w:rsidRPr="00A10AB8">
        <w:rPr>
          <w:rFonts w:ascii="Arial" w:eastAsiaTheme="minorEastAsia" w:hAnsi="Arial" w:cs="Arial"/>
          <w:color w:val="000000" w:themeColor="text1"/>
        </w:rPr>
        <w:t xml:space="preserve">– штатная </w:t>
      </w:r>
      <w:r w:rsidRPr="00A10AB8">
        <w:rPr>
          <w:rFonts w:ascii="Arial" w:hAnsi="Arial" w:cs="Arial"/>
          <w:color w:val="000000" w:themeColor="text1"/>
        </w:rPr>
        <w:t>численность бухгалтеров;</w:t>
      </w:r>
    </w:p>
    <w:p w:rsidR="00DA5966" w:rsidRPr="00A10AB8" w:rsidRDefault="00DA5966" w:rsidP="00DA596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  <w:lang w:val="en-US"/>
          </w:rPr>
          <m:t>k</m:t>
        </m:r>
      </m:oMath>
      <w:r w:rsidRPr="00A10AB8">
        <w:rPr>
          <w:rFonts w:ascii="Arial" w:eastAsiaTheme="minorEastAsia" w:hAnsi="Arial" w:cs="Arial"/>
          <w:color w:val="000000" w:themeColor="text1"/>
        </w:rPr>
        <w:t xml:space="preserve"> – 12 </w:t>
      </w:r>
      <w:r w:rsidRPr="00A10AB8">
        <w:rPr>
          <w:rFonts w:ascii="Arial" w:hAnsi="Arial" w:cs="Arial"/>
          <w:color w:val="000000" w:themeColor="text1"/>
        </w:rPr>
        <w:t>месяцев;</w:t>
      </w:r>
    </w:p>
    <w:p w:rsidR="00DA5966" w:rsidRPr="00A10AB8" w:rsidRDefault="00DA5966" w:rsidP="00DA5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  <w:lang w:val="en-US"/>
          </w:rPr>
          <m:t>t</m:t>
        </m:r>
      </m:oMath>
      <w:r w:rsidRPr="00A10AB8">
        <w:rPr>
          <w:rFonts w:ascii="Arial" w:hAnsi="Arial" w:cs="Arial"/>
          <w:color w:val="000000" w:themeColor="text1"/>
        </w:rPr>
        <w:t xml:space="preserve"> – начисления на выплаты по оплате труда.</w:t>
      </w:r>
    </w:p>
    <w:p w:rsidR="00DA5966" w:rsidRPr="00A10AB8" w:rsidRDefault="00DA5966" w:rsidP="00DA5966">
      <w:pPr>
        <w:jc w:val="both"/>
        <w:rPr>
          <w:rFonts w:ascii="Arial" w:hAnsi="Arial" w:cs="Arial"/>
          <w:color w:val="000000" w:themeColor="text1"/>
        </w:rPr>
      </w:pPr>
    </w:p>
    <w:p w:rsidR="00566CD0" w:rsidRPr="00A10AB8" w:rsidRDefault="00566CD0" w:rsidP="002940A2">
      <w:pPr>
        <w:jc w:val="both"/>
        <w:rPr>
          <w:rFonts w:ascii="Arial" w:hAnsi="Arial" w:cs="Arial"/>
          <w:color w:val="000000" w:themeColor="text1"/>
        </w:rPr>
      </w:pPr>
    </w:p>
    <w:p w:rsidR="00CB72D5" w:rsidRPr="00A10AB8" w:rsidRDefault="00CB72D5" w:rsidP="00CB72D5">
      <w:pPr>
        <w:pStyle w:val="a3"/>
        <w:tabs>
          <w:tab w:val="left" w:pos="993"/>
        </w:tabs>
        <w:ind w:left="709"/>
        <w:jc w:val="both"/>
        <w:rPr>
          <w:rFonts w:ascii="Arial" w:hAnsi="Arial" w:cs="Arial"/>
          <w:color w:val="000000" w:themeColor="text1"/>
        </w:rPr>
      </w:pPr>
    </w:p>
    <w:p w:rsidR="008069BB" w:rsidRPr="00A10AB8" w:rsidRDefault="008069BB" w:rsidP="00864545">
      <w:pPr>
        <w:jc w:val="both"/>
        <w:rPr>
          <w:rFonts w:ascii="Arial" w:hAnsi="Arial" w:cs="Arial"/>
          <w:color w:val="000000" w:themeColor="text1"/>
        </w:rPr>
      </w:pPr>
    </w:p>
    <w:p w:rsidR="00DA7A3C" w:rsidRPr="00AB75DE" w:rsidRDefault="00DA7A3C" w:rsidP="00DA7A3C">
      <w:pPr>
        <w:jc w:val="right"/>
        <w:rPr>
          <w:rFonts w:ascii="Arial" w:hAnsi="Arial" w:cs="Arial"/>
        </w:rPr>
      </w:pPr>
    </w:p>
    <w:sectPr w:rsidR="00DA7A3C" w:rsidRPr="00AB75DE" w:rsidSect="00CE2B9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DC4"/>
    <w:multiLevelType w:val="hybridMultilevel"/>
    <w:tmpl w:val="97B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4F98"/>
    <w:multiLevelType w:val="hybridMultilevel"/>
    <w:tmpl w:val="03E48E10"/>
    <w:lvl w:ilvl="0" w:tplc="A20AC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savePreviewPicture/>
  <w:compat/>
  <w:rsids>
    <w:rsidRoot w:val="00532CF9"/>
    <w:rsid w:val="00060916"/>
    <w:rsid w:val="000D341D"/>
    <w:rsid w:val="000D691C"/>
    <w:rsid w:val="0014282A"/>
    <w:rsid w:val="00176257"/>
    <w:rsid w:val="002001C1"/>
    <w:rsid w:val="00204A97"/>
    <w:rsid w:val="002875F5"/>
    <w:rsid w:val="002940A2"/>
    <w:rsid w:val="002C13B8"/>
    <w:rsid w:val="002C757A"/>
    <w:rsid w:val="00355AEB"/>
    <w:rsid w:val="003C5FB5"/>
    <w:rsid w:val="003D6F31"/>
    <w:rsid w:val="004C4EE4"/>
    <w:rsid w:val="00532CF9"/>
    <w:rsid w:val="005375DA"/>
    <w:rsid w:val="00561AD9"/>
    <w:rsid w:val="00566CD0"/>
    <w:rsid w:val="005A13CD"/>
    <w:rsid w:val="005D1CD4"/>
    <w:rsid w:val="00600E4B"/>
    <w:rsid w:val="006C7AC3"/>
    <w:rsid w:val="006D2EB1"/>
    <w:rsid w:val="007E6425"/>
    <w:rsid w:val="008069BB"/>
    <w:rsid w:val="008211F4"/>
    <w:rsid w:val="00864545"/>
    <w:rsid w:val="00937754"/>
    <w:rsid w:val="009612E0"/>
    <w:rsid w:val="009775C4"/>
    <w:rsid w:val="009F7064"/>
    <w:rsid w:val="00A10AB8"/>
    <w:rsid w:val="00A31E23"/>
    <w:rsid w:val="00A364EA"/>
    <w:rsid w:val="00A72DD3"/>
    <w:rsid w:val="00AB75DE"/>
    <w:rsid w:val="00B26E81"/>
    <w:rsid w:val="00B36B3A"/>
    <w:rsid w:val="00B8609F"/>
    <w:rsid w:val="00B9191A"/>
    <w:rsid w:val="00C15C9A"/>
    <w:rsid w:val="00C337D6"/>
    <w:rsid w:val="00C7137A"/>
    <w:rsid w:val="00CB72D5"/>
    <w:rsid w:val="00CC7ADD"/>
    <w:rsid w:val="00CE2B98"/>
    <w:rsid w:val="00D00EC4"/>
    <w:rsid w:val="00D24B57"/>
    <w:rsid w:val="00D312C8"/>
    <w:rsid w:val="00D82417"/>
    <w:rsid w:val="00D94C99"/>
    <w:rsid w:val="00DA5966"/>
    <w:rsid w:val="00DA7A3C"/>
    <w:rsid w:val="00DE36E5"/>
    <w:rsid w:val="00E207F7"/>
    <w:rsid w:val="00E3767A"/>
    <w:rsid w:val="00E62EB1"/>
    <w:rsid w:val="00ED5E42"/>
    <w:rsid w:val="00EF7376"/>
    <w:rsid w:val="00F12F17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B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1D"/>
    <w:pPr>
      <w:ind w:left="720"/>
      <w:contextualSpacing/>
    </w:pPr>
  </w:style>
  <w:style w:type="table" w:styleId="a4">
    <w:name w:val="Table Grid"/>
    <w:basedOn w:val="a1"/>
    <w:uiPriority w:val="59"/>
    <w:rsid w:val="00A3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69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0D6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91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2DD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B9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No Spacing"/>
    <w:uiPriority w:val="1"/>
    <w:qFormat/>
    <w:rsid w:val="00A10A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 Нигматуллина</dc:creator>
  <cp:lastModifiedBy>Админ</cp:lastModifiedBy>
  <cp:revision>2</cp:revision>
  <cp:lastPrinted>2023-08-24T06:28:00Z</cp:lastPrinted>
  <dcterms:created xsi:type="dcterms:W3CDTF">2023-08-24T06:29:00Z</dcterms:created>
  <dcterms:modified xsi:type="dcterms:W3CDTF">2023-08-24T06:29:00Z</dcterms:modified>
</cp:coreProperties>
</file>