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9783E" w:rsidRDefault="0069783E" w:rsidP="0069783E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proofErr w:type="spellStart"/>
      <w:r>
        <w:rPr>
          <w:rFonts w:ascii="Arial" w:hAnsi="Arial" w:cs="Arial"/>
          <w:color w:val="3E3E3E"/>
          <w:sz w:val="60"/>
          <w:szCs w:val="60"/>
        </w:rPr>
        <w:t>Стажны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сатып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алырга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мөмкин</w:t>
      </w:r>
    </w:p>
    <w:p w:rsidR="0069783E" w:rsidRDefault="0069783E" w:rsidP="0069783E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2024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елдан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иминият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пенсиясе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билгеләнер өчен иң кечкенә стаж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итеп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15 ел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каралган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.</w:t>
      </w:r>
    </w:p>
    <w:p w:rsidR="0069783E" w:rsidRDefault="0069783E" w:rsidP="0069783E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Әгә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җитешми, 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яшь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җиткән икән, 5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соңрак бары тик иң түбән күрсәткечтәге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социаль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пенсия генә билгеләнәчәк. Әмма җитешмәгән хезмәт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елларын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үз ихтыярың белән взнос түләү белән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тутырырга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мөмкин. </w:t>
      </w:r>
    </w:p>
    <w:p w:rsidR="0069783E" w:rsidRDefault="0069783E" w:rsidP="0069783E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proofErr w:type="spellStart"/>
      <w:r>
        <w:rPr>
          <w:rFonts w:ascii="Arial" w:hAnsi="Arial" w:cs="Arial"/>
          <w:color w:val="3E3E3E"/>
          <w:sz w:val="31"/>
          <w:szCs w:val="31"/>
        </w:rPr>
        <w:t>Мондый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стажны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эшләмәгән яисә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чит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илдә эшләүче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гражданнар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җыярга ярдәм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ит</w:t>
      </w:r>
      <w:proofErr w:type="gramEnd"/>
      <w:r>
        <w:rPr>
          <w:rFonts w:ascii="Arial" w:hAnsi="Arial" w:cs="Arial"/>
          <w:color w:val="3E3E3E"/>
          <w:sz w:val="31"/>
          <w:szCs w:val="31"/>
        </w:rPr>
        <w:t>ә ала. Эшләмәүчеләргә стаж җыю өчен башка кешелә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, мәсәлән,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ата-аналары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өчен түләргә мөмкиннәр. </w:t>
      </w:r>
    </w:p>
    <w:p w:rsidR="0069783E" w:rsidRDefault="0069783E" w:rsidP="0069783E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 xml:space="preserve">Моның өчен Россия пенсия һәм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иминият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фонды белән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ихтыярый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пенсия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иминияте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килешүен төзергә һәм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шул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елның 31 декабреннән дә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со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ңга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калмыйча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взнос күләмен күчерергә кирәк. </w:t>
      </w:r>
    </w:p>
    <w:p w:rsidR="0069783E" w:rsidRDefault="0069783E" w:rsidP="0069783E">
      <w:pPr>
        <w:shd w:val="clear" w:color="auto" w:fill="FFFFFF"/>
        <w:spacing w:line="261" w:lineRule="atLeast"/>
        <w:rPr>
          <w:rFonts w:ascii="Arial" w:hAnsi="Arial" w:cs="Arial"/>
          <w:i/>
          <w:iCs/>
          <w:color w:val="3E3E3E"/>
          <w:sz w:val="24"/>
          <w:szCs w:val="24"/>
        </w:rPr>
      </w:pPr>
    </w:p>
    <w:p w:rsidR="0069783E" w:rsidRDefault="0069783E" w:rsidP="0069783E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 xml:space="preserve">Взнос күләме иң кечкенә хезмәт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хакы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күләменә бәйле һәм ел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саен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үзгәреп тора. 2023 ел өчен,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ким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дигәндә, 42879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сум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тәшкил итә. </w:t>
      </w:r>
      <w:r>
        <w:rPr>
          <w:rFonts w:ascii="Arial" w:hAnsi="Arial" w:cs="Arial"/>
          <w:color w:val="3E3E3E"/>
          <w:sz w:val="31"/>
          <w:szCs w:val="31"/>
        </w:rPr>
        <w:br/>
        <w:t>Әгә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дә килешү ел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башыннан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төзелмәгән һәм стаж бары тик ел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ахыры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өчен генә исәпләнелә һәм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акча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да шуңа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ярашлы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кими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 </w:t>
      </w:r>
      <w:r>
        <w:rPr>
          <w:rFonts w:ascii="Arial" w:hAnsi="Arial" w:cs="Arial"/>
          <w:color w:val="3E3E3E"/>
          <w:sz w:val="31"/>
          <w:szCs w:val="31"/>
        </w:rPr>
        <w:br/>
      </w:r>
      <w:proofErr w:type="spellStart"/>
      <w:r>
        <w:rPr>
          <w:rFonts w:ascii="Arial" w:hAnsi="Arial" w:cs="Arial"/>
          <w:color w:val="3E3E3E"/>
          <w:sz w:val="31"/>
          <w:szCs w:val="31"/>
        </w:rPr>
        <w:t>Шул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вакытта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бер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тулы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иминият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өчен бары тик 12 ай стаж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исә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пл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әнә. Мәсәлән, әгәр сезгә 3 ел җитешми икән, 3 ел дәвамында (2023, 2024 һәм 2025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өчен)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ихтыярый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lastRenderedPageBreak/>
        <w:t>взносларны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түләргә кирәк. 2023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3 ел өчен 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взносларны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түләп, пенсиягә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хокук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мөмкин түгел. Бары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бер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ел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исә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пл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әнәчәк, ә күбрәк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акча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бары тик пенсия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коэффициентына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йогынты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ясаячак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 </w:t>
      </w:r>
    </w:p>
    <w:p w:rsidR="0069783E" w:rsidRDefault="0069783E" w:rsidP="0069783E">
      <w:pPr>
        <w:pStyle w:val="a6"/>
        <w:shd w:val="clear" w:color="auto" w:fill="FFFFFF"/>
        <w:spacing w:line="470" w:lineRule="atLeast"/>
        <w:ind w:left="626"/>
        <w:rPr>
          <w:rFonts w:ascii="Arial" w:hAnsi="Arial" w:cs="Arial"/>
          <w:color w:val="3E3E3E"/>
          <w:sz w:val="31"/>
          <w:szCs w:val="31"/>
        </w:rPr>
      </w:pPr>
      <w:proofErr w:type="spellStart"/>
      <w:r>
        <w:rPr>
          <w:rStyle w:val="a9"/>
          <w:rFonts w:ascii="Arial" w:hAnsi="Arial" w:cs="Arial"/>
          <w:color w:val="3E3E3E"/>
          <w:sz w:val="31"/>
          <w:szCs w:val="31"/>
        </w:rPr>
        <w:t>Илдар</w:t>
      </w:r>
      <w:proofErr w:type="spellEnd"/>
      <w:r>
        <w:rPr>
          <w:rStyle w:val="a9"/>
          <w:rFonts w:ascii="Arial" w:hAnsi="Arial" w:cs="Arial"/>
          <w:color w:val="3E3E3E"/>
          <w:sz w:val="31"/>
          <w:szCs w:val="31"/>
        </w:rPr>
        <w:t xml:space="preserve"> Гайсин, район прокуроры ярдәмчесе.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C739F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46069"/>
    <w:rsid w:val="005978A3"/>
    <w:rsid w:val="0061015A"/>
    <w:rsid w:val="006211E5"/>
    <w:rsid w:val="00634E76"/>
    <w:rsid w:val="00666E38"/>
    <w:rsid w:val="00681481"/>
    <w:rsid w:val="006873DE"/>
    <w:rsid w:val="0069783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B5A0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6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57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20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3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283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45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35519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85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8885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2023-09-04T12:16:00Z</dcterms:created>
  <dcterms:modified xsi:type="dcterms:W3CDTF">2023-09-04T12:16:00Z</dcterms:modified>
</cp:coreProperties>
</file>