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77" w:rsidRPr="00A65E10" w:rsidRDefault="006C2677" w:rsidP="006C267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A65E10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33ACC307" wp14:editId="05C2C2EE">
            <wp:simplePos x="0" y="0"/>
            <wp:positionH relativeFrom="margin">
              <wp:posOffset>4826000</wp:posOffset>
            </wp:positionH>
            <wp:positionV relativeFrom="paragraph">
              <wp:posOffset>179705</wp:posOffset>
            </wp:positionV>
            <wp:extent cx="903605" cy="903605"/>
            <wp:effectExtent l="0" t="0" r="0" b="0"/>
            <wp:wrapSquare wrapText="bothSides"/>
            <wp:docPr id="3" name="Рисунок 3" descr="C:\Users\Bullat\Desktop\Ангелина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llat\Desktop\Ангелина\unnam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2677" w:rsidRPr="00A65E10" w:rsidRDefault="006C2677" w:rsidP="006C267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65E10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1BBCE0B5" wp14:editId="380534BB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03605" cy="903605"/>
            <wp:effectExtent l="0" t="0" r="0" b="0"/>
            <wp:wrapSquare wrapText="bothSides"/>
            <wp:docPr id="2" name="Рисунок 2" descr="C:\Users\Bullat\Desktop\Ангелина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llat\Desktop\Ангелина\unnam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2677" w:rsidRPr="00A65E10" w:rsidRDefault="006C2677" w:rsidP="006C267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65E10">
        <w:rPr>
          <w:rFonts w:ascii="Times New Roman" w:hAnsi="Times New Roman" w:cs="Times New Roman"/>
          <w:b/>
          <w:sz w:val="28"/>
        </w:rPr>
        <w:t>Госкомитет РТ по биоресурсам</w:t>
      </w:r>
    </w:p>
    <w:p w:rsidR="006C2677" w:rsidRPr="00A65E10" w:rsidRDefault="006C2677" w:rsidP="006C2677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6C2677" w:rsidRDefault="006C2677" w:rsidP="006C2677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7C4EED" w:rsidRPr="006C2677" w:rsidRDefault="007C4EED" w:rsidP="006C2677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2677">
        <w:rPr>
          <w:rFonts w:ascii="Times New Roman" w:hAnsi="Times New Roman" w:cs="Times New Roman"/>
          <w:b/>
          <w:sz w:val="28"/>
        </w:rPr>
        <w:t>Охотникам на заметку: Госкомитет РТ по биоресурсам напоминает о правилах безопасной охоты</w:t>
      </w:r>
    </w:p>
    <w:p w:rsidR="007C4EED" w:rsidRPr="007C4EED" w:rsidRDefault="007C4EED" w:rsidP="007C4EE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>Открытие сезона охоты — особое событие, которое становится стартовой точкой для всех охотников и собирает их вместе со всей их амуницией и эмоциями. Но не стоит забывать при этом о правилах безопасности. В связи с этим напоминаем об основных требованиях техники безопасности, в именно при осуществлении охоты запрещается:</w:t>
      </w: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>1. осуществлять добычу охотничьих животных с применением охотничьего оружия ближе 200 метров от жилого дома и строения;</w:t>
      </w: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>2. стрелять "на шум", " шорох", а также по неясно видимой цели и пернатой дичи, сидящей на проводах и опорах (столбах) линий электропередач;</w:t>
      </w: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>3. стрелять вдоль линии стрелков, когда снаряд может пройти ближе, чем 15 метров от соседнего стрелка;</w:t>
      </w: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>4. организовывать загон охотничьих животных, при котором охотники движутся внутрь загона, окружая оказавшихся в загоне животных;</w:t>
      </w: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>5. стрелять по информационным знакам, в том числе дорожным и межевым знакам, знакам дорожного движения, рекламным конструкциям (стендам, щитам), а также специальным информационным знакам (аншлагам) и иным информационным знакам и их опорам, жилым и нежилым помещениям;</w:t>
      </w: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>6. стрелять ниже 2,5 метров по взлетающей и летящей птице при осуществлении охоты в зарослях, кустах и ограниченном обзоре местности;</w:t>
      </w: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>7. сходить со стрелковой позиции, подходить к упавшему, добытому, раненому охотничьему животному до окончания загона при осуществлении коллективной охоты.</w:t>
      </w: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>Так же:</w:t>
      </w:r>
    </w:p>
    <w:p w:rsidR="007C4EED" w:rsidRPr="007C4EED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 xml:space="preserve">-Не допускается осуществление охоты с неисправным охотничьим оружием. Проверка боя охотничьего оружия и приведение его к нормальному бою должна производиться на специально оборудованных стрельбищах или площадках, либо в охотничьих угодьях только в период охоты при наличии у охотника документов на право осуществления охоты. </w:t>
      </w:r>
      <w:r w:rsidRPr="007C4EED">
        <w:rPr>
          <w:rFonts w:ascii="Times New Roman" w:hAnsi="Times New Roman" w:cs="Times New Roman"/>
          <w:sz w:val="28"/>
        </w:rPr>
        <w:lastRenderedPageBreak/>
        <w:t>При пристрелке охотник обязан соблюдать меры безопасности, исключающие возможность причинения вреда человеку, имуществу физических лиц и объектам животного мира.</w:t>
      </w:r>
    </w:p>
    <w:p w:rsidR="005736DF" w:rsidRDefault="007C4EE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7C4EED">
        <w:rPr>
          <w:rFonts w:ascii="Times New Roman" w:hAnsi="Times New Roman" w:cs="Times New Roman"/>
          <w:sz w:val="28"/>
        </w:rPr>
        <w:t xml:space="preserve">-При заряжании или </w:t>
      </w:r>
      <w:proofErr w:type="spellStart"/>
      <w:r w:rsidRPr="007C4EED">
        <w:rPr>
          <w:rFonts w:ascii="Times New Roman" w:hAnsi="Times New Roman" w:cs="Times New Roman"/>
          <w:sz w:val="28"/>
        </w:rPr>
        <w:t>разряжании</w:t>
      </w:r>
      <w:proofErr w:type="spellEnd"/>
      <w:r w:rsidRPr="007C4EED">
        <w:rPr>
          <w:rFonts w:ascii="Times New Roman" w:hAnsi="Times New Roman" w:cs="Times New Roman"/>
          <w:sz w:val="28"/>
        </w:rPr>
        <w:t xml:space="preserve"> охотничьего оружия его следует направлять стволами только вверх или в землю, отвернувшись в сторону от других физических лиц.</w:t>
      </w:r>
    </w:p>
    <w:p w:rsidR="008172CD" w:rsidRDefault="008172CD" w:rsidP="006C2677">
      <w:pPr>
        <w:spacing w:after="120" w:line="240" w:lineRule="auto"/>
        <w:ind w:left="142" w:firstLine="425"/>
        <w:jc w:val="both"/>
        <w:rPr>
          <w:rFonts w:ascii="Times New Roman" w:hAnsi="Times New Roman" w:cs="Times New Roman"/>
          <w:sz w:val="28"/>
        </w:rPr>
      </w:pPr>
      <w:r w:rsidRPr="008172CD">
        <w:rPr>
          <w:rFonts w:ascii="Times New Roman" w:hAnsi="Times New Roman" w:cs="Times New Roman"/>
          <w:i/>
          <w:sz w:val="28"/>
        </w:rPr>
        <w:t>Татарская версия новости:</w:t>
      </w:r>
      <w:r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82071D">
          <w:rPr>
            <w:rStyle w:val="a3"/>
            <w:rFonts w:ascii="Times New Roman" w:hAnsi="Times New Roman" w:cs="Times New Roman"/>
            <w:sz w:val="28"/>
          </w:rPr>
          <w:t>https://ojm.tatarstan.ru/tat/index.htm/news/2230570.htm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0352E5" w:rsidRPr="006C2677" w:rsidRDefault="006C2677" w:rsidP="007C4EED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  <w:r w:rsidRPr="006C2677">
        <w:rPr>
          <w:rFonts w:ascii="Times New Roman" w:hAnsi="Times New Roman" w:cs="Times New Roman"/>
          <w:i/>
          <w:sz w:val="28"/>
        </w:rPr>
        <w:t>Пресс-служба Госкомитета РТ по биоресурсам</w:t>
      </w:r>
    </w:p>
    <w:p w:rsidR="000352E5" w:rsidRDefault="000352E5" w:rsidP="007C4EE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352E5" w:rsidRPr="007C4EED" w:rsidRDefault="00E20E72" w:rsidP="007C4EE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957643"/>
            <wp:effectExtent l="0" t="0" r="3175" b="5080"/>
            <wp:docPr id="1" name="Рисунок 1" descr="C:\Users\User\Downloads\2b36774c-2660-44a6-949b-6cdb235d072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b36774c-2660-44a6-949b-6cdb235d072d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2E5" w:rsidRPr="007C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ED"/>
    <w:rsid w:val="000352E5"/>
    <w:rsid w:val="005736DF"/>
    <w:rsid w:val="006C2677"/>
    <w:rsid w:val="007C4EED"/>
    <w:rsid w:val="008172CD"/>
    <w:rsid w:val="00E2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2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2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ojm.tatarstan.ru/tat/index.htm/news/2230570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Bullat</dc:creator>
  <cp:lastModifiedBy>User</cp:lastModifiedBy>
  <cp:revision>2</cp:revision>
  <dcterms:created xsi:type="dcterms:W3CDTF">2023-09-08T08:44:00Z</dcterms:created>
  <dcterms:modified xsi:type="dcterms:W3CDTF">2023-09-08T08:44:00Z</dcterms:modified>
</cp:coreProperties>
</file>