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46DEE" w:rsidRPr="00446DEE" w:rsidRDefault="00446DEE" w:rsidP="00495992">
      <w:pPr>
        <w:rPr>
          <w:rFonts w:ascii="Times New Roman" w:hAnsi="Times New Roman" w:cs="Times New Roman"/>
          <w:sz w:val="44"/>
          <w:szCs w:val="44"/>
        </w:rPr>
      </w:pPr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Мәскәү – Казан </w:t>
      </w:r>
      <w:proofErr w:type="spellStart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арасы</w:t>
      </w:r>
      <w:proofErr w:type="spellEnd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: 4481 </w:t>
      </w:r>
      <w:proofErr w:type="spellStart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сум</w:t>
      </w:r>
      <w:proofErr w:type="spellEnd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түлә</w:t>
      </w:r>
      <w:proofErr w:type="gramStart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п</w:t>
      </w:r>
      <w:proofErr w:type="gramEnd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446DEE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барасы</w:t>
      </w:r>
      <w:proofErr w:type="spellEnd"/>
    </w:p>
    <w:p w:rsidR="00446DEE" w:rsidRDefault="00446DEE" w:rsidP="00495992">
      <w:pPr>
        <w:rPr>
          <w:sz w:val="32"/>
          <w:szCs w:val="32"/>
        </w:rPr>
      </w:pPr>
    </w:p>
    <w:p w:rsidR="00446DEE" w:rsidRDefault="00446DEE" w:rsidP="00495992">
      <w:pPr>
        <w:rPr>
          <w:sz w:val="32"/>
          <w:szCs w:val="32"/>
        </w:rPr>
      </w:pPr>
    </w:p>
    <w:p w:rsidR="00446DEE" w:rsidRDefault="00446DEE" w:rsidP="00495992">
      <w:pPr>
        <w:rPr>
          <w:sz w:val="32"/>
          <w:szCs w:val="32"/>
        </w:rPr>
      </w:pPr>
    </w:p>
    <w:p w:rsidR="00446DEE" w:rsidRDefault="00B95919" w:rsidP="00F1716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r w:rsidR="00446DEE" w:rsidRPr="00446DEE">
        <w:rPr>
          <w:rFonts w:ascii="Roboto" w:hAnsi="Roboto"/>
          <w:color w:val="212121"/>
          <w:spacing w:val="-10"/>
          <w:sz w:val="66"/>
          <w:szCs w:val="66"/>
        </w:rPr>
        <w:drawing>
          <wp:inline distT="0" distB="0" distL="0" distR="0">
            <wp:extent cx="4831246" cy="3625581"/>
            <wp:effectExtent l="19050" t="0" r="7454" b="0"/>
            <wp:docPr id="3" name="Рисунок 1" descr="https://vatantat.ru/wp-content/uploads/2023/12/14836f78-960d-4f1e-8b23-7015f7b70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tantat.ru/wp-content/uploads/2023/12/14836f78-960d-4f1e-8b23-7015f7b708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49" cy="362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EE" w:rsidRDefault="00446DEE" w:rsidP="00F1716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</w:p>
    <w:p w:rsidR="00B95919" w:rsidRPr="00446DEE" w:rsidRDefault="00446DEE" w:rsidP="00446DEE">
      <w:pPr>
        <w:pStyle w:val="1"/>
        <w:shd w:val="clear" w:color="auto" w:fill="FFFFFF"/>
        <w:spacing w:before="0" w:beforeAutospacing="0" w:after="96" w:afterAutospacing="0"/>
        <w:jc w:val="both"/>
        <w:textAlignment w:val="baseline"/>
        <w:rPr>
          <w:rFonts w:ascii="Roboto" w:hAnsi="Roboto"/>
          <w:b w:val="0"/>
          <w:color w:val="333333"/>
          <w:sz w:val="25"/>
          <w:szCs w:val="25"/>
        </w:rPr>
      </w:pPr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Мәскәү – Казан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арасы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: 4481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түлә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барасы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15.12.2023 Фото: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Илдар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Мөхәммәтҗанов Тиздән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ачылачак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М12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юлыннан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Мәскәүгә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җ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ит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ү өчен күпме түләргә кирәк икәнен әйттеләр. Россия Президенты Владимир Путин үткәргән «туры элемтә»дә яңа юлның бәясе кыйммәткә төшүдән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зарланганнан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соң, «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Автодор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» мәсьәләгә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ачыклык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кертте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Бакса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ң,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хакы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Мәскәүгә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якынлашкан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арта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– М12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югары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тизлекле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азагына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кулланышка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тапшыру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күздә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тотыла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Бүген аның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Мәскәүдән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Арзамаска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җитәргә мөмкин. Түләүле трассаның әлеге өлешендә хә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әкәт итү бәясе 2800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тора,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Автодор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» дәүләт корпорациясенең идарә рәисе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урынбасары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Константин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Макиев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Мәскәүдән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беренче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борылышка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кадәрге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алсак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(Р241 Казан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Ульяновск автомобиль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трассасына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борылып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төшү чаты.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Ред.), җиңел машина йөртүчеләргә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хакы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4481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тәшкил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ит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әчәк.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Шунысын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lastRenderedPageBreak/>
        <w:t xml:space="preserve">искәрткәннәр: Мәскәүдән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дәвам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иттереп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Идел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елгасы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чыккан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өчен, өстәп 319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түлисе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булачак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Яңа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күбрәк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таптаган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очсызрак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 әле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Константин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Макиев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– Түләүле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йө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үчеләр гадәттә исәп-хисап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ясау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җайланма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транспондердан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файдалана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Аның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ст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әмә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каралган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Ягъни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түләнгән һә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50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чакрым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 балл исәпләнә,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таба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ясау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кулланырга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мөмкин. Мәсәлән,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Мәскәүгә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тапкыр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кайтсаң, транспондер хуҗаларына киләсе сәфә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15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процентка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арзангарак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төшәчәк.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Баллар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М4, М11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кебек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башка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трассаларда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хәрәкәт иткән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вакытта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туплана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Мәскәүдән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беренче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борылышка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бәясен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чагыштырсак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ташламалы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хакы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3800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торачак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Билгеле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булганча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атнада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Россия Президенты Владимир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Путинга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 «туры элемтә»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барышында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М12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югары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тизлекле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юлыннан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йө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ү бәясе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кыйммәт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булудан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зарландылар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Әйтүләренчә, яңа юлның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чакрымы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уртача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тора, Мәскәү – Казан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арасы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исә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якынча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6 мең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төшәчәк. Ноябрь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аенда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журналистларга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М12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күрсәткәндә (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«ВТ» хәбәрчесе 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катнашты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), «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Автодор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» вәкилләре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башкала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арасының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якынча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шул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торачагын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фаразлаган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– Миндә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мәгълүматларга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караганда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шәһә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арасының бәясе 4–4,5 мең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торырга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диде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Владимир Путин. – Минем 6 мең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ишеткә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нем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. Бәлки, юлның һә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өлешендә дә бәяләр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үк түгелдер.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Моны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тикшерәчәкмен. Әлеге мәсьәләдә коры арифметика белән генә исәп-хисап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ясарга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ярамый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саныйм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Президентның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сүзе җитте. Юл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хакына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шунда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ачыклык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керттеләр. Константин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Макиев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буталчыкның нәрсәдән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килеп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чыкканын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әйтте. – Мәскәү – Арзамас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арасы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2800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торгач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ә </w:t>
      </w:r>
      <w:proofErr w:type="spellStart"/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гомуми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юлның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яртысын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тәшкил итә,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трассаны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үтү 6 мең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чамасына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төшәчәк,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ялгыш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фикер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йөртәләр,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урынбасар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Арзамастан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ара,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ташламаларны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исәпкә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алмыйча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1900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торачак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әле –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борылышына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җитүчеләр өчен бәя.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беренче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борылышка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бәясе 1700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тирәсе тәшкил итәчәк. Мәскәүгә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якынлашкан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олы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юлның һәр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чакрымы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кыйммәтрәк тора. Ник дисәгез, биредә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полосалар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саны да күбрәк, юлның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машиналар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үткә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мөмкинлеге 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зуррак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Түбән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Новгородтан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таба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20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процентка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диярлек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арзангарак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төшәчәк. Транспондер  </w:t>
      </w:r>
      <w:proofErr w:type="spellStart"/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түләүле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юллардан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хәрәкәт итүне җиңеләйтүче электрон җайланма.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Зурлыгы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ягыннан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учка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сыя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Машинаның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алгы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әзәсенә беркетелгән әлеге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тартмачык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ярдәмендә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 автомат рәвештә исәп-хисап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ясарга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мөмкин. Моның өчен транспондерның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хисап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счетына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акча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салырга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кирәк. Кечкенә дә төш кенә Түләүле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хә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әкәт иткән өчен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акчаны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дәүләт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компаниясе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сайты яки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кушымта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түләргә мөмкин.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бернинди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шлагбаумнар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очрамаячак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. Шуңа кү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тизлекне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дә киметәсе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Автомобильнең дәүләт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номеры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кушымтада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lastRenderedPageBreak/>
        <w:t xml:space="preserve">теркәлгән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юлдагы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рамкалар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машинаны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үзләре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танып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беләчәк һәм телефон хуҗасына хәбә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салачак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Шунысы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бар: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акчаны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биш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тәүлек эчендә түләргә кирәк. Югыйсә штраф чә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әячәкләр. – Түләүле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йөрүчеләр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транспондердан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файдаланучылар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артканнан-арта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Автодор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» дәүләт корпорациясенең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сату-алулар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секторы җитәкчесе Алексей Тимченко. –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– үзенә кү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билеты.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сатып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алмыйча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, дәү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л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әт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оешмасыннан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тәүлегенә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биш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сумнан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арендага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алырга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Транспондер белән түләү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отышлырак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 әле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Чөнки 5тән 20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процентка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кадә</w:t>
      </w:r>
      <w:proofErr w:type="gram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р</w:t>
      </w:r>
      <w:proofErr w:type="gram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каралаган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. Тәүге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ташламаны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өчен, түләүле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юлдан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50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чакрым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узарга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кирәк.</w:t>
      </w:r>
      <w:r w:rsidRPr="00446DEE">
        <w:rPr>
          <w:rFonts w:ascii="Arial" w:hAnsi="Arial" w:cs="Arial"/>
          <w:b w:val="0"/>
          <w:color w:val="000000"/>
          <w:sz w:val="28"/>
          <w:szCs w:val="28"/>
        </w:rPr>
        <w:br/>
      </w:r>
      <w:r w:rsidRPr="00446DEE">
        <w:rPr>
          <w:rFonts w:ascii="Arial" w:hAnsi="Arial" w:cs="Arial"/>
          <w:b w:val="0"/>
          <w:color w:val="000000"/>
          <w:sz w:val="28"/>
          <w:szCs w:val="28"/>
        </w:rPr>
        <w:br/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: </w:t>
      </w:r>
      <w:hyperlink r:id="rId8" w:history="1">
        <w:r w:rsidRPr="00446DEE">
          <w:rPr>
            <w:rStyle w:val="a5"/>
            <w:rFonts w:ascii="Arial" w:hAnsi="Arial" w:cs="Arial"/>
            <w:b w:val="0"/>
            <w:color w:val="567B95"/>
            <w:sz w:val="28"/>
            <w:szCs w:val="28"/>
            <w:shd w:val="clear" w:color="auto" w:fill="FFFFFF"/>
          </w:rPr>
          <w:t>https://vatantat.ru/2023/12/130199/</w:t>
        </w:r>
      </w:hyperlink>
      <w:r w:rsidRPr="00446DEE">
        <w:rPr>
          <w:rFonts w:ascii="Arial" w:hAnsi="Arial" w:cs="Arial"/>
          <w:b w:val="0"/>
          <w:color w:val="000000"/>
          <w:sz w:val="28"/>
          <w:szCs w:val="28"/>
        </w:rPr>
        <w:br/>
      </w:r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446DEE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 xml:space="preserve"> Татарстан</w:t>
      </w:r>
      <w:r w:rsidR="00B95919" w:rsidRPr="00446DEE">
        <w:rPr>
          <w:rFonts w:ascii="Roboto" w:hAnsi="Roboto"/>
          <w:b w:val="0"/>
          <w:color w:val="212121"/>
          <w:spacing w:val="-10"/>
          <w:sz w:val="66"/>
          <w:szCs w:val="66"/>
        </w:rPr>
        <w:t xml:space="preserve">               </w:t>
      </w:r>
    </w:p>
    <w:p w:rsidR="00D47FDE" w:rsidRPr="00446DEE" w:rsidRDefault="00D47FDE" w:rsidP="00446DEE">
      <w:pPr>
        <w:jc w:val="both"/>
        <w:rPr>
          <w:sz w:val="36"/>
          <w:szCs w:val="36"/>
        </w:rPr>
      </w:pPr>
    </w:p>
    <w:sectPr w:rsidR="00D47FDE" w:rsidRPr="00446DEE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18" w:rsidRDefault="00A03518" w:rsidP="00446DEE">
      <w:pPr>
        <w:spacing w:after="0" w:line="240" w:lineRule="auto"/>
      </w:pPr>
      <w:r>
        <w:separator/>
      </w:r>
    </w:p>
  </w:endnote>
  <w:endnote w:type="continuationSeparator" w:id="0">
    <w:p w:rsidR="00A03518" w:rsidRDefault="00A03518" w:rsidP="0044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18" w:rsidRDefault="00A03518" w:rsidP="00446DEE">
      <w:pPr>
        <w:spacing w:after="0" w:line="240" w:lineRule="auto"/>
      </w:pPr>
      <w:r>
        <w:separator/>
      </w:r>
    </w:p>
  </w:footnote>
  <w:footnote w:type="continuationSeparator" w:id="0">
    <w:p w:rsidR="00A03518" w:rsidRDefault="00A03518" w:rsidP="0044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17A"/>
    <w:multiLevelType w:val="multilevel"/>
    <w:tmpl w:val="F016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6E0"/>
    <w:rsid w:val="000F344C"/>
    <w:rsid w:val="000F7CB1"/>
    <w:rsid w:val="001E220F"/>
    <w:rsid w:val="0021432A"/>
    <w:rsid w:val="002B0E0C"/>
    <w:rsid w:val="002E2048"/>
    <w:rsid w:val="00315E9B"/>
    <w:rsid w:val="003C009A"/>
    <w:rsid w:val="003D5177"/>
    <w:rsid w:val="004054BB"/>
    <w:rsid w:val="004244F5"/>
    <w:rsid w:val="00425D33"/>
    <w:rsid w:val="00446DEE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0351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73B0F"/>
    <w:rsid w:val="00CC2711"/>
    <w:rsid w:val="00CC314C"/>
    <w:rsid w:val="00D11E2E"/>
    <w:rsid w:val="00D16207"/>
    <w:rsid w:val="00D357EA"/>
    <w:rsid w:val="00D47FDE"/>
    <w:rsid w:val="00D80354"/>
    <w:rsid w:val="00DC0AE2"/>
    <w:rsid w:val="00E13DBB"/>
    <w:rsid w:val="00F00566"/>
    <w:rsid w:val="00F1716C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446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6DEE"/>
  </w:style>
  <w:style w:type="paragraph" w:styleId="ac">
    <w:name w:val="footer"/>
    <w:basedOn w:val="a"/>
    <w:link w:val="ad"/>
    <w:uiPriority w:val="99"/>
    <w:semiHidden/>
    <w:unhideWhenUsed/>
    <w:rsid w:val="00446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6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637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0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41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9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0678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13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40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87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10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07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6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811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78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310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19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tantat.ru/2023/12/13019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2023-12-16T08:37:00Z</dcterms:created>
  <dcterms:modified xsi:type="dcterms:W3CDTF">2023-12-16T08:37:00Z</dcterms:modified>
</cp:coreProperties>
</file>