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tblInd w:w="-597" w:type="dxa"/>
        <w:tblLayout w:type="fixed"/>
        <w:tblLook w:val="04A0"/>
      </w:tblPr>
      <w:tblGrid>
        <w:gridCol w:w="4171"/>
        <w:gridCol w:w="2085"/>
        <w:gridCol w:w="3521"/>
      </w:tblGrid>
      <w:tr w:rsidR="0087689B" w:rsidTr="00FF54BA">
        <w:trPr>
          <w:trHeight w:val="3649"/>
        </w:trPr>
        <w:tc>
          <w:tcPr>
            <w:tcW w:w="4171" w:type="dxa"/>
          </w:tcPr>
          <w:p w:rsidR="0087689B" w:rsidRDefault="0087689B" w:rsidP="00FF54BA">
            <w:pPr>
              <w:keepNext/>
              <w:spacing w:before="240" w:after="60" w:line="360" w:lineRule="auto"/>
              <w:ind w:left="-108"/>
              <w:outlineLvl w:val="0"/>
              <w:rPr>
                <w:rFonts w:ascii="Tatar Pragmatica" w:hAnsi="Tatar Pragmatica" w:cs="Arial"/>
                <w:b/>
                <w:bCs/>
                <w:kern w:val="32"/>
              </w:rPr>
            </w:pPr>
            <w:r>
              <w:rPr>
                <w:rFonts w:ascii="Tatar Pragmatica" w:hAnsi="Tatar Pragmatica" w:cs="Arial"/>
                <w:b/>
                <w:bCs/>
                <w:kern w:val="32"/>
                <w:sz w:val="22"/>
                <w:szCs w:val="22"/>
              </w:rPr>
              <w:t xml:space="preserve">  ТАТАРСТАН РЕСПУБЛИКАСЫ</w:t>
            </w:r>
          </w:p>
          <w:p w:rsidR="0087689B" w:rsidRDefault="0087689B" w:rsidP="00FF54BA">
            <w:pPr>
              <w:rPr>
                <w:rFonts w:ascii="Tatar Pragmatica" w:hAnsi="Tatar Pragmatica"/>
                <w:b/>
                <w:bCs/>
              </w:rPr>
            </w:pPr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>Әлки</w:t>
            </w:r>
          </w:p>
          <w:p w:rsidR="0087689B" w:rsidRDefault="0087689B" w:rsidP="00FF54BA">
            <w:pPr>
              <w:rPr>
                <w:rFonts w:ascii="Tatar Pragmatica" w:hAnsi="Tatar Pragmatica"/>
              </w:rPr>
            </w:pPr>
            <w:proofErr w:type="spellStart"/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>муниципаль</w:t>
            </w:r>
            <w:proofErr w:type="spellEnd"/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 xml:space="preserve"> районы</w:t>
            </w:r>
          </w:p>
          <w:p w:rsidR="0087689B" w:rsidRDefault="0087689B" w:rsidP="00FF54BA">
            <w:pPr>
              <w:tabs>
                <w:tab w:val="left" w:pos="6096"/>
              </w:tabs>
              <w:rPr>
                <w:b/>
                <w:lang w:val="be-BY"/>
              </w:rPr>
            </w:pPr>
            <w:r>
              <w:rPr>
                <w:b/>
                <w:sz w:val="22"/>
                <w:szCs w:val="22"/>
                <w:lang w:val="be-BY"/>
              </w:rPr>
              <w:t>иске Карата авыл жирлеге</w:t>
            </w:r>
          </w:p>
          <w:p w:rsidR="0087689B" w:rsidRDefault="005612A7" w:rsidP="00FF54BA">
            <w:pPr>
              <w:tabs>
                <w:tab w:val="left" w:pos="6096"/>
              </w:tabs>
              <w:rPr>
                <w:b/>
              </w:rPr>
            </w:pPr>
            <w:r w:rsidRPr="005612A7">
              <w:pict>
                <v:line id="_x0000_s1026" style="position:absolute;flip:y;z-index:251657728" from="-14.4pt,34.6pt" to="7in,34.7pt" strokecolor="red" strokeweight="3pt">
                  <v:stroke startarrowwidth="wide" startarrowlength="long" endarrowwidth="wide" endarrowlength="long"/>
                </v:line>
              </w:pict>
            </w:r>
            <w:r w:rsidRPr="005612A7">
              <w:pict>
                <v:line id="_x0000_s1027" style="position:absolute;flip:y;z-index:251658752" from="-14.4pt,25.6pt" to="7in,25.7pt" strokecolor="lime" strokeweight="3pt">
                  <v:stroke startarrowwidth="wide" startarrowlength="long" endarrowwidth="wide" endarrowlength="long"/>
                </v:line>
              </w:pict>
            </w:r>
            <w:r w:rsidR="0087689B">
              <w:rPr>
                <w:b/>
                <w:sz w:val="22"/>
                <w:szCs w:val="22"/>
              </w:rPr>
              <w:t>БАШКАРМА  КОМИТЕТЫ</w:t>
            </w:r>
          </w:p>
          <w:p w:rsidR="0087689B" w:rsidRDefault="0087689B" w:rsidP="00FF54BA">
            <w:pPr>
              <w:tabs>
                <w:tab w:val="left" w:pos="6096"/>
              </w:tabs>
              <w:spacing w:line="276" w:lineRule="auto"/>
            </w:pPr>
          </w:p>
          <w:p w:rsidR="0087689B" w:rsidRDefault="0087689B" w:rsidP="00FF54BA">
            <w:pPr>
              <w:tabs>
                <w:tab w:val="left" w:pos="6096"/>
              </w:tabs>
              <w:spacing w:line="276" w:lineRule="auto"/>
            </w:pPr>
          </w:p>
          <w:p w:rsidR="0087689B" w:rsidRDefault="0087689B" w:rsidP="00FF54BA">
            <w:pPr>
              <w:tabs>
                <w:tab w:val="left" w:pos="6096"/>
              </w:tabs>
              <w:spacing w:line="276" w:lineRule="auto"/>
              <w:rPr>
                <w:sz w:val="18"/>
                <w:szCs w:val="18"/>
              </w:rPr>
            </w:pPr>
            <w:r w:rsidRPr="00A623D9">
              <w:rPr>
                <w:sz w:val="18"/>
                <w:szCs w:val="18"/>
              </w:rPr>
              <w:t xml:space="preserve">Адресы: 422888, </w:t>
            </w:r>
            <w:proofErr w:type="gramStart"/>
            <w:r w:rsidRPr="00A623D9">
              <w:rPr>
                <w:sz w:val="18"/>
                <w:szCs w:val="18"/>
              </w:rPr>
              <w:t>ТР</w:t>
            </w:r>
            <w:proofErr w:type="gramEnd"/>
            <w:r w:rsidRPr="00A623D9">
              <w:rPr>
                <w:sz w:val="18"/>
                <w:szCs w:val="18"/>
              </w:rPr>
              <w:t xml:space="preserve">, Әлки районы, иске Карата  </w:t>
            </w:r>
            <w:proofErr w:type="spellStart"/>
            <w:r w:rsidRPr="00A623D9">
              <w:rPr>
                <w:sz w:val="18"/>
                <w:szCs w:val="18"/>
              </w:rPr>
              <w:t>авылы</w:t>
            </w:r>
            <w:proofErr w:type="spellEnd"/>
            <w:r w:rsidRPr="00A623D9">
              <w:rPr>
                <w:sz w:val="18"/>
                <w:szCs w:val="18"/>
              </w:rPr>
              <w:t xml:space="preserve">, </w:t>
            </w:r>
            <w:proofErr w:type="spellStart"/>
            <w:r w:rsidRPr="00A623D9">
              <w:rPr>
                <w:sz w:val="18"/>
                <w:szCs w:val="18"/>
              </w:rPr>
              <w:t>Мектеп</w:t>
            </w:r>
            <w:proofErr w:type="spellEnd"/>
            <w:r w:rsidRPr="00A623D9">
              <w:rPr>
                <w:sz w:val="18"/>
                <w:szCs w:val="18"/>
              </w:rPr>
              <w:t xml:space="preserve">  </w:t>
            </w:r>
            <w:proofErr w:type="spellStart"/>
            <w:r w:rsidRPr="00A623D9">
              <w:rPr>
                <w:sz w:val="18"/>
                <w:szCs w:val="18"/>
              </w:rPr>
              <w:t>урамы</w:t>
            </w:r>
            <w:proofErr w:type="spellEnd"/>
            <w:r w:rsidRPr="00A623D9">
              <w:rPr>
                <w:sz w:val="18"/>
                <w:szCs w:val="18"/>
              </w:rPr>
              <w:t xml:space="preserve"> 15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  <w:r w:rsidRPr="00A623D9">
              <w:rPr>
                <w:sz w:val="18"/>
                <w:szCs w:val="18"/>
              </w:rPr>
              <w:t xml:space="preserve"> </w:t>
            </w:r>
          </w:p>
          <w:p w:rsidR="0087689B" w:rsidRPr="00A623D9" w:rsidRDefault="0087689B" w:rsidP="00FF54BA">
            <w:pPr>
              <w:tabs>
                <w:tab w:val="left" w:pos="6096"/>
              </w:tabs>
              <w:spacing w:line="276" w:lineRule="auto"/>
              <w:rPr>
                <w:sz w:val="18"/>
                <w:szCs w:val="18"/>
              </w:rPr>
            </w:pPr>
            <w:r w:rsidRPr="00A623D9">
              <w:rPr>
                <w:sz w:val="18"/>
                <w:szCs w:val="18"/>
              </w:rPr>
              <w:t xml:space="preserve">Тел./факс 8(84346) 73-4-03                                                                               </w:t>
            </w:r>
            <w:r w:rsidRPr="00A623D9">
              <w:rPr>
                <w:b/>
                <w:sz w:val="18"/>
                <w:szCs w:val="18"/>
                <w:lang w:val="be-BY"/>
              </w:rPr>
              <w:t xml:space="preserve">                                    </w:t>
            </w:r>
          </w:p>
        </w:tc>
        <w:tc>
          <w:tcPr>
            <w:tcW w:w="2085" w:type="dxa"/>
          </w:tcPr>
          <w:p w:rsidR="0087689B" w:rsidRDefault="0087689B" w:rsidP="00FF54BA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165735</wp:posOffset>
                  </wp:positionV>
                  <wp:extent cx="704850" cy="914400"/>
                  <wp:effectExtent l="19050" t="0" r="0" b="0"/>
                  <wp:wrapNone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7689B" w:rsidRDefault="0087689B" w:rsidP="00FF54BA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87689B" w:rsidRDefault="0087689B" w:rsidP="00FF54BA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87689B" w:rsidRDefault="0087689B" w:rsidP="00FF54BA">
            <w:pPr>
              <w:tabs>
                <w:tab w:val="left" w:pos="609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521" w:type="dxa"/>
          </w:tcPr>
          <w:p w:rsidR="0087689B" w:rsidRDefault="0087689B" w:rsidP="00FF54BA">
            <w:pPr>
              <w:keepNext/>
              <w:outlineLvl w:val="0"/>
              <w:rPr>
                <w:rFonts w:ascii="Tatar Pragmatica" w:hAnsi="Tatar Pragmatica" w:cs="Arial"/>
                <w:b/>
                <w:bCs/>
                <w:kern w:val="32"/>
              </w:rPr>
            </w:pPr>
          </w:p>
          <w:p w:rsidR="0087689B" w:rsidRPr="000B3EE9" w:rsidRDefault="0087689B" w:rsidP="00FF54BA">
            <w:pPr>
              <w:keepNext/>
              <w:tabs>
                <w:tab w:val="left" w:pos="2846"/>
              </w:tabs>
              <w:outlineLvl w:val="0"/>
              <w:rPr>
                <w:rFonts w:ascii="Tatar Pragmatica" w:hAnsi="Tatar Pragmatica" w:cs="Arial"/>
                <w:b/>
                <w:bCs/>
                <w:kern w:val="32"/>
              </w:rPr>
            </w:pPr>
            <w:r>
              <w:rPr>
                <w:rFonts w:ascii="Tatar Pragmatica" w:hAnsi="Tatar Pragmatica" w:cs="Arial"/>
                <w:b/>
                <w:bCs/>
                <w:kern w:val="32"/>
                <w:sz w:val="22"/>
                <w:szCs w:val="22"/>
              </w:rPr>
              <w:t>РЕСПУБЛИКА ТАТАРСТАН</w:t>
            </w:r>
          </w:p>
          <w:p w:rsidR="0087689B" w:rsidRPr="000B3EE9" w:rsidRDefault="0087689B" w:rsidP="00FF54BA">
            <w:pPr>
              <w:keepNext/>
              <w:tabs>
                <w:tab w:val="left" w:pos="3413"/>
              </w:tabs>
              <w:outlineLvl w:val="0"/>
              <w:rPr>
                <w:rFonts w:ascii="Tatar Pragmatica" w:hAnsi="Tatar Pragmatica" w:cs="Arial"/>
                <w:b/>
                <w:bCs/>
                <w:kern w:val="32"/>
              </w:rPr>
            </w:pPr>
            <w:r>
              <w:rPr>
                <w:rFonts w:ascii="Tatar Pragmatica" w:hAnsi="Tatar Pragmatica"/>
                <w:b/>
                <w:bCs/>
                <w:w w:val="90"/>
              </w:rPr>
              <w:t xml:space="preserve">Исполнительный </w:t>
            </w:r>
            <w:r w:rsidRPr="000B3EE9">
              <w:rPr>
                <w:rFonts w:ascii="Tatar Pragmatica" w:hAnsi="Tatar Pragmatica"/>
                <w:b/>
                <w:bCs/>
                <w:w w:val="90"/>
              </w:rPr>
              <w:t>комитет</w:t>
            </w:r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>Старохурадинского</w:t>
            </w:r>
            <w:proofErr w:type="spellEnd"/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 xml:space="preserve"> сельского поселения</w:t>
            </w:r>
          </w:p>
          <w:p w:rsidR="0087689B" w:rsidRDefault="0087689B" w:rsidP="00FF54BA">
            <w:pPr>
              <w:rPr>
                <w:b/>
              </w:rPr>
            </w:pPr>
            <w:proofErr w:type="spellStart"/>
            <w:r>
              <w:rPr>
                <w:rFonts w:ascii="Tatar Pragmatica" w:hAnsi="Tatar Pragmatica"/>
                <w:b/>
                <w:bCs/>
                <w:sz w:val="22"/>
                <w:szCs w:val="22"/>
              </w:rPr>
              <w:t>Алькеевского</w:t>
            </w:r>
            <w:proofErr w:type="spellEnd"/>
            <w:r>
              <w:rPr>
                <w:rFonts w:ascii="Tatar Pragmatica" w:hAnsi="Tatar Pragmatica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района</w:t>
            </w:r>
          </w:p>
          <w:p w:rsidR="0087689B" w:rsidRDefault="0087689B" w:rsidP="00FF54BA">
            <w:pPr>
              <w:spacing w:line="276" w:lineRule="auto"/>
              <w:jc w:val="right"/>
              <w:rPr>
                <w:b/>
              </w:rPr>
            </w:pPr>
          </w:p>
          <w:p w:rsidR="0087689B" w:rsidRDefault="0087689B" w:rsidP="00FF54BA">
            <w:pPr>
              <w:tabs>
                <w:tab w:val="left" w:pos="960"/>
                <w:tab w:val="right" w:pos="3982"/>
              </w:tabs>
              <w:spacing w:line="276" w:lineRule="auto"/>
              <w:rPr>
                <w:sz w:val="18"/>
                <w:szCs w:val="18"/>
              </w:rPr>
            </w:pPr>
          </w:p>
          <w:p w:rsidR="0087689B" w:rsidRPr="000B3EE9" w:rsidRDefault="0087689B" w:rsidP="00FF54BA">
            <w:pPr>
              <w:tabs>
                <w:tab w:val="left" w:pos="960"/>
                <w:tab w:val="right" w:pos="3982"/>
              </w:tabs>
              <w:spacing w:line="276" w:lineRule="auto"/>
              <w:rPr>
                <w:sz w:val="18"/>
                <w:szCs w:val="18"/>
              </w:rPr>
            </w:pPr>
            <w:r w:rsidRPr="00A623D9">
              <w:rPr>
                <w:sz w:val="18"/>
                <w:szCs w:val="18"/>
              </w:rPr>
              <w:t>Адрес:</w:t>
            </w:r>
            <w:r w:rsidRPr="00A623D9">
              <w:rPr>
                <w:sz w:val="18"/>
                <w:szCs w:val="18"/>
              </w:rPr>
              <w:tab/>
              <w:t xml:space="preserve">422898, </w:t>
            </w:r>
            <w:proofErr w:type="spellStart"/>
            <w:r w:rsidRPr="00A623D9">
              <w:rPr>
                <w:sz w:val="18"/>
                <w:szCs w:val="18"/>
              </w:rPr>
              <w:t>РТ</w:t>
            </w:r>
            <w:proofErr w:type="gramStart"/>
            <w:r w:rsidRPr="00A623D9">
              <w:rPr>
                <w:sz w:val="18"/>
                <w:szCs w:val="18"/>
              </w:rPr>
              <w:t>,А</w:t>
            </w:r>
            <w:proofErr w:type="gramEnd"/>
            <w:r w:rsidRPr="00A623D9">
              <w:rPr>
                <w:sz w:val="18"/>
                <w:szCs w:val="18"/>
              </w:rPr>
              <w:t>лькеевский</w:t>
            </w:r>
            <w:proofErr w:type="spellEnd"/>
            <w:r w:rsidRPr="00A623D9">
              <w:rPr>
                <w:sz w:val="18"/>
                <w:szCs w:val="18"/>
              </w:rPr>
              <w:t xml:space="preserve"> район,  с. </w:t>
            </w:r>
            <w:proofErr w:type="spellStart"/>
            <w:r w:rsidRPr="00A623D9">
              <w:rPr>
                <w:sz w:val="18"/>
                <w:szCs w:val="18"/>
              </w:rPr>
              <w:t>Сиктерме-Хузангаево</w:t>
            </w:r>
            <w:proofErr w:type="spellEnd"/>
            <w:r w:rsidRPr="00A623D9">
              <w:rPr>
                <w:sz w:val="18"/>
                <w:szCs w:val="18"/>
              </w:rPr>
              <w:t xml:space="preserve">, ул. Школьная. д.15  </w:t>
            </w:r>
            <w:r>
              <w:rPr>
                <w:sz w:val="18"/>
                <w:szCs w:val="18"/>
              </w:rPr>
              <w:t xml:space="preserve">тел./факс 8(84346) 73-4 </w:t>
            </w:r>
            <w:r w:rsidRPr="00A623D9">
              <w:rPr>
                <w:sz w:val="18"/>
                <w:szCs w:val="18"/>
              </w:rPr>
              <w:t xml:space="preserve">03                                                                               </w:t>
            </w:r>
            <w:r w:rsidRPr="00A623D9">
              <w:rPr>
                <w:b/>
                <w:sz w:val="18"/>
                <w:szCs w:val="18"/>
                <w:lang w:val="be-BY"/>
              </w:rPr>
              <w:t xml:space="preserve">                                    </w:t>
            </w:r>
          </w:p>
        </w:tc>
      </w:tr>
    </w:tbl>
    <w:p w:rsidR="0087689B" w:rsidRDefault="0087689B" w:rsidP="0087689B">
      <w:pPr>
        <w:jc w:val="center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>ПОСТАНОВЛЕНИЕ</w:t>
      </w:r>
    </w:p>
    <w:p w:rsidR="0087689B" w:rsidRDefault="0087689B" w:rsidP="0087689B">
      <w:pPr>
        <w:tabs>
          <w:tab w:val="left" w:pos="615"/>
          <w:tab w:val="left" w:pos="6900"/>
          <w:tab w:val="right" w:pos="9355"/>
        </w:tabs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ab/>
        <w:t>№ 65</w:t>
      </w:r>
      <w:r>
        <w:rPr>
          <w:b/>
          <w:color w:val="1E1E1E"/>
          <w:sz w:val="28"/>
          <w:szCs w:val="28"/>
        </w:rPr>
        <w:tab/>
        <w:t>22.12.2023</w:t>
      </w:r>
      <w:r>
        <w:rPr>
          <w:b/>
          <w:color w:val="1E1E1E"/>
          <w:sz w:val="28"/>
          <w:szCs w:val="28"/>
        </w:rPr>
        <w:tab/>
      </w:r>
    </w:p>
    <w:p w:rsidR="0087689B" w:rsidRDefault="0087689B" w:rsidP="0087689B">
      <w:pPr>
        <w:jc w:val="both"/>
        <w:rPr>
          <w:sz w:val="26"/>
          <w:szCs w:val="26"/>
        </w:rPr>
      </w:pPr>
    </w:p>
    <w:p w:rsidR="0087689B" w:rsidRDefault="0087689B" w:rsidP="0087689B">
      <w:pPr>
        <w:jc w:val="both"/>
      </w:pPr>
      <w:r>
        <w:t xml:space="preserve">Об утверждении плана мероприятий, </w:t>
      </w:r>
    </w:p>
    <w:p w:rsidR="0087689B" w:rsidRDefault="0087689B" w:rsidP="0087689B">
      <w:pPr>
        <w:jc w:val="both"/>
        <w:rPr>
          <w:bCs/>
        </w:rPr>
      </w:pPr>
      <w:proofErr w:type="gramStart"/>
      <w:r>
        <w:rPr>
          <w:bCs/>
        </w:rPr>
        <w:t>направленных</w:t>
      </w:r>
      <w:proofErr w:type="gramEnd"/>
      <w:r>
        <w:rPr>
          <w:bCs/>
        </w:rPr>
        <w:t xml:space="preserve"> на профилактику </w:t>
      </w:r>
    </w:p>
    <w:p w:rsidR="0087689B" w:rsidRDefault="0087689B" w:rsidP="0087689B">
      <w:pPr>
        <w:jc w:val="both"/>
        <w:rPr>
          <w:bCs/>
        </w:rPr>
      </w:pPr>
      <w:r>
        <w:rPr>
          <w:bCs/>
        </w:rPr>
        <w:t xml:space="preserve">терроризма и экстремизма </w:t>
      </w:r>
    </w:p>
    <w:p w:rsidR="0087689B" w:rsidRDefault="0087689B" w:rsidP="0087689B">
      <w:pPr>
        <w:jc w:val="both"/>
        <w:rPr>
          <w:bCs/>
        </w:rPr>
      </w:pPr>
      <w:r>
        <w:rPr>
          <w:bCs/>
        </w:rPr>
        <w:t xml:space="preserve">в муниципальном образовании  </w:t>
      </w:r>
    </w:p>
    <w:p w:rsidR="0087689B" w:rsidRDefault="0087689B" w:rsidP="0087689B">
      <w:pPr>
        <w:jc w:val="both"/>
        <w:rPr>
          <w:bCs/>
        </w:rPr>
      </w:pPr>
      <w:r>
        <w:rPr>
          <w:bCs/>
        </w:rPr>
        <w:t>«</w:t>
      </w:r>
      <w:proofErr w:type="spellStart"/>
      <w:r>
        <w:t>Старохурадинское</w:t>
      </w:r>
      <w:proofErr w:type="spellEnd"/>
      <w:r>
        <w:rPr>
          <w:bCs/>
        </w:rPr>
        <w:t xml:space="preserve"> сельское поселение» </w:t>
      </w:r>
    </w:p>
    <w:p w:rsidR="0087689B" w:rsidRDefault="0087689B" w:rsidP="0087689B">
      <w:pPr>
        <w:jc w:val="both"/>
        <w:rPr>
          <w:bCs/>
        </w:rPr>
      </w:pPr>
      <w:proofErr w:type="spellStart"/>
      <w:r>
        <w:rPr>
          <w:bCs/>
        </w:rPr>
        <w:t>Алькеевского</w:t>
      </w:r>
      <w:proofErr w:type="spellEnd"/>
      <w:r>
        <w:rPr>
          <w:bCs/>
        </w:rPr>
        <w:t xml:space="preserve"> муниципального района </w:t>
      </w:r>
    </w:p>
    <w:p w:rsidR="0087689B" w:rsidRDefault="0087689B" w:rsidP="0087689B">
      <w:pPr>
        <w:jc w:val="both"/>
        <w:rPr>
          <w:bCs/>
        </w:rPr>
      </w:pPr>
      <w:r>
        <w:rPr>
          <w:bCs/>
        </w:rPr>
        <w:t>Республики Татарстан на 2024 год</w:t>
      </w:r>
    </w:p>
    <w:p w:rsidR="0087689B" w:rsidRDefault="0087689B" w:rsidP="0087689B">
      <w:pPr>
        <w:jc w:val="both"/>
        <w:rPr>
          <w:bCs/>
        </w:rPr>
      </w:pPr>
    </w:p>
    <w:p w:rsidR="0087689B" w:rsidRDefault="0087689B" w:rsidP="0087689B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в соответствии с Уставом муниципального образования "</w:t>
      </w:r>
      <w:proofErr w:type="spellStart"/>
      <w:r>
        <w:rPr>
          <w:sz w:val="26"/>
          <w:szCs w:val="26"/>
        </w:rPr>
        <w:t>Старохурадинское</w:t>
      </w:r>
      <w:proofErr w:type="spellEnd"/>
      <w:r>
        <w:rPr>
          <w:sz w:val="26"/>
          <w:szCs w:val="26"/>
        </w:rPr>
        <w:t xml:space="preserve"> сельское поселение", в целях определения основных направлений деятельности в рамках реализации вопроса местного значения</w:t>
      </w:r>
      <w:proofErr w:type="gramEnd"/>
      <w:r>
        <w:rPr>
          <w:sz w:val="26"/>
          <w:szCs w:val="26"/>
        </w:rPr>
        <w:t xml:space="preserve">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>
        <w:rPr>
          <w:sz w:val="26"/>
          <w:szCs w:val="26"/>
        </w:rPr>
        <w:t>Старохурадинского</w:t>
      </w:r>
      <w:proofErr w:type="spellEnd"/>
      <w:r>
        <w:rPr>
          <w:sz w:val="26"/>
          <w:szCs w:val="26"/>
        </w:rPr>
        <w:t xml:space="preserve">  сельского поселения,</w:t>
      </w:r>
    </w:p>
    <w:p w:rsidR="0087689B" w:rsidRDefault="0087689B" w:rsidP="0087689B">
      <w:pPr>
        <w:jc w:val="both"/>
        <w:rPr>
          <w:sz w:val="26"/>
          <w:szCs w:val="26"/>
        </w:rPr>
      </w:pPr>
    </w:p>
    <w:p w:rsidR="0087689B" w:rsidRDefault="0087689B" w:rsidP="0087689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87689B" w:rsidRDefault="0087689B" w:rsidP="008768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план мероприятий  направленных на профилактику  терроризма и экстремизма  в муниципальном образовании   «</w:t>
      </w:r>
      <w:proofErr w:type="spellStart"/>
      <w:r>
        <w:rPr>
          <w:sz w:val="26"/>
          <w:szCs w:val="26"/>
        </w:rPr>
        <w:t>Старохурадинское</w:t>
      </w:r>
      <w:proofErr w:type="spellEnd"/>
      <w:r>
        <w:rPr>
          <w:sz w:val="26"/>
          <w:szCs w:val="26"/>
        </w:rPr>
        <w:t xml:space="preserve">  сельское поселение» </w:t>
      </w:r>
      <w:proofErr w:type="spellStart"/>
      <w:r>
        <w:rPr>
          <w:sz w:val="26"/>
          <w:szCs w:val="26"/>
        </w:rPr>
        <w:t>Алькеевского</w:t>
      </w:r>
      <w:proofErr w:type="spellEnd"/>
      <w:r>
        <w:rPr>
          <w:sz w:val="26"/>
          <w:szCs w:val="26"/>
        </w:rPr>
        <w:t xml:space="preserve"> муниципального района  Республики Татарстан на 2024 год согласно приложению.</w:t>
      </w:r>
    </w:p>
    <w:p w:rsidR="0087689B" w:rsidRDefault="0087689B" w:rsidP="008768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Разместить 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постановление</w:t>
      </w:r>
      <w:proofErr w:type="gramEnd"/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 на информационных стендах 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и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 на официальном сайте в сети «Интернет».</w:t>
      </w:r>
    </w:p>
    <w:p w:rsidR="0087689B" w:rsidRDefault="0087689B" w:rsidP="008768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87689B" w:rsidRDefault="0087689B" w:rsidP="0087689B">
      <w:pPr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уководителя</w:t>
      </w:r>
    </w:p>
    <w:p w:rsidR="0087689B" w:rsidRDefault="0087689B" w:rsidP="0087689B">
      <w:pPr>
        <w:jc w:val="both"/>
        <w:rPr>
          <w:sz w:val="26"/>
          <w:szCs w:val="26"/>
        </w:rPr>
      </w:pPr>
      <w:r>
        <w:rPr>
          <w:sz w:val="26"/>
          <w:szCs w:val="26"/>
        </w:rPr>
        <w:t>Исполнительного комитета</w:t>
      </w:r>
    </w:p>
    <w:p w:rsidR="0087689B" w:rsidRDefault="0087689B" w:rsidP="0087689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Старохурадинского</w:t>
      </w:r>
      <w:proofErr w:type="spellEnd"/>
      <w:r>
        <w:rPr>
          <w:sz w:val="26"/>
          <w:szCs w:val="26"/>
        </w:rPr>
        <w:t xml:space="preserve">  сельского поселения </w:t>
      </w:r>
    </w:p>
    <w:p w:rsidR="0087689B" w:rsidRDefault="0087689B" w:rsidP="0087689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Алькеевского</w:t>
      </w:r>
      <w:proofErr w:type="spellEnd"/>
      <w:r>
        <w:rPr>
          <w:sz w:val="26"/>
          <w:szCs w:val="26"/>
        </w:rPr>
        <w:t xml:space="preserve"> муниципального района</w:t>
      </w:r>
    </w:p>
    <w:p w:rsidR="0087689B" w:rsidRDefault="0087689B" w:rsidP="0087689B">
      <w:pPr>
        <w:jc w:val="both"/>
        <w:rPr>
          <w:sz w:val="26"/>
          <w:szCs w:val="26"/>
        </w:rPr>
      </w:pPr>
      <w:r>
        <w:rPr>
          <w:sz w:val="26"/>
          <w:szCs w:val="26"/>
        </w:rPr>
        <w:t>Республики Татарстан                                                                            Е.В.Казанкова</w:t>
      </w:r>
    </w:p>
    <w:p w:rsidR="0087689B" w:rsidRDefault="0087689B"/>
    <w:p w:rsidR="0087689B" w:rsidRDefault="0087689B"/>
    <w:sectPr w:rsidR="0087689B" w:rsidSect="0032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Pragmatic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89B"/>
    <w:rsid w:val="00320AE3"/>
    <w:rsid w:val="005612A7"/>
    <w:rsid w:val="007F69F0"/>
    <w:rsid w:val="0087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1967</Characters>
  <Application>Microsoft Office Word</Application>
  <DocSecurity>0</DocSecurity>
  <Lines>16</Lines>
  <Paragraphs>4</Paragraphs>
  <ScaleCrop>false</ScaleCrop>
  <Company>Microsoft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2024-01-15T09:37:00Z</cp:lastPrinted>
  <dcterms:created xsi:type="dcterms:W3CDTF">2024-01-15T09:10:00Z</dcterms:created>
  <dcterms:modified xsi:type="dcterms:W3CDTF">2024-07-03T10:48:00Z</dcterms:modified>
</cp:coreProperties>
</file>