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F3" w:rsidRDefault="00B25CF3" w:rsidP="00B25CF3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25CF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Ответственность владельца беспилотного летательного аппарата (БПЛА)</w:t>
      </w:r>
    </w:p>
    <w:p w:rsidR="006A6DC1" w:rsidRPr="00B25CF3" w:rsidRDefault="006A6DC1" w:rsidP="00B25CF3">
      <w:pPr>
        <w:shd w:val="clear" w:color="auto" w:fill="FFFFFF"/>
        <w:spacing w:after="540" w:line="240" w:lineRule="auto"/>
        <w:outlineLvl w:val="0"/>
        <w:rPr>
          <w:rFonts w:ascii="Times New Roman" w:hAnsi="Times New Roman" w:cs="Times New Roman"/>
          <w:color w:val="3C4052"/>
          <w:sz w:val="32"/>
          <w:szCs w:val="32"/>
        </w:rPr>
      </w:pPr>
      <w:r w:rsidRPr="00B25CF3">
        <w:rPr>
          <w:rFonts w:ascii="Times New Roman" w:hAnsi="Times New Roman" w:cs="Times New Roman"/>
          <w:color w:val="3C4052"/>
          <w:sz w:val="32"/>
          <w:szCs w:val="32"/>
        </w:rPr>
        <w:t>В соответствии с региональным законодательством с 25 ноября 2022 года и до снятия режима (уровня базовой готовности), введенного Указом Президента Российской Федерации от 19 октября 2022 № 757, на территории республики введен запрет на полеты беспилотных воздушных судов. </w:t>
      </w:r>
    </w:p>
    <w:p w:rsidR="006A6DC1" w:rsidRPr="00B25CF3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t>В случае нарушения данного </w:t>
      </w:r>
      <w:r w:rsidRPr="00B25CF3">
        <w:rPr>
          <w:color w:val="3C4052"/>
          <w:sz w:val="32"/>
          <w:szCs w:val="32"/>
        </w:rPr>
        <w:br/>
        <w:t>запрета предусмотрены крупные штрафы в зависимости от категории правонарушителя.</w:t>
      </w:r>
    </w:p>
    <w:p w:rsidR="009F7835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t xml:space="preserve">По закону использование БПЛА во время режима (уровня базовой готовности) может повлечь за собой предупреждение или штраф в размере от 1 до 4 </w:t>
      </w:r>
      <w:proofErr w:type="spellStart"/>
      <w:proofErr w:type="gramStart"/>
      <w:r w:rsidRPr="00B25CF3">
        <w:rPr>
          <w:color w:val="3C4052"/>
          <w:sz w:val="32"/>
          <w:szCs w:val="32"/>
        </w:rPr>
        <w:t>тыс</w:t>
      </w:r>
      <w:proofErr w:type="spellEnd"/>
      <w:proofErr w:type="gramEnd"/>
      <w:r w:rsidRPr="00B25CF3">
        <w:rPr>
          <w:color w:val="3C4052"/>
          <w:sz w:val="32"/>
          <w:szCs w:val="32"/>
        </w:rPr>
        <w:t xml:space="preserve"> рублей для граждан, от 15 до 40 </w:t>
      </w:r>
      <w:proofErr w:type="spellStart"/>
      <w:r w:rsidRPr="00B25CF3">
        <w:rPr>
          <w:color w:val="3C4052"/>
          <w:sz w:val="32"/>
          <w:szCs w:val="32"/>
        </w:rPr>
        <w:t>тыс</w:t>
      </w:r>
      <w:proofErr w:type="spellEnd"/>
      <w:r w:rsidRPr="00B25CF3">
        <w:rPr>
          <w:color w:val="3C4052"/>
          <w:sz w:val="32"/>
          <w:szCs w:val="32"/>
        </w:rPr>
        <w:t xml:space="preserve"> рублей </w:t>
      </w:r>
      <w:r w:rsidRPr="00B25CF3">
        <w:rPr>
          <w:color w:val="3C4052"/>
          <w:sz w:val="32"/>
          <w:szCs w:val="32"/>
        </w:rPr>
        <w:t xml:space="preserve"> </w:t>
      </w:r>
      <w:r w:rsidRPr="00B25CF3">
        <w:rPr>
          <w:color w:val="3C4052"/>
          <w:sz w:val="32"/>
          <w:szCs w:val="32"/>
        </w:rPr>
        <w:t xml:space="preserve">для должностных лиц и от 200 до 300 </w:t>
      </w:r>
      <w:proofErr w:type="spellStart"/>
      <w:r w:rsidRPr="00B25CF3">
        <w:rPr>
          <w:color w:val="3C4052"/>
          <w:sz w:val="32"/>
          <w:szCs w:val="32"/>
        </w:rPr>
        <w:t>тыс</w:t>
      </w:r>
      <w:proofErr w:type="spellEnd"/>
      <w:r w:rsidRPr="00B25CF3">
        <w:rPr>
          <w:color w:val="3C4052"/>
          <w:sz w:val="32"/>
          <w:szCs w:val="32"/>
        </w:rPr>
        <w:t xml:space="preserve"> рублей для юридических лиц. </w:t>
      </w:r>
    </w:p>
    <w:p w:rsidR="006A6DC1" w:rsidRPr="00B25CF3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br/>
        <w:t xml:space="preserve">При повторном совершении указанного правонарушения штрафы для граждан могут составить 5 </w:t>
      </w:r>
      <w:proofErr w:type="spellStart"/>
      <w:proofErr w:type="gramStart"/>
      <w:r w:rsidRPr="00B25CF3">
        <w:rPr>
          <w:color w:val="3C4052"/>
          <w:sz w:val="32"/>
          <w:szCs w:val="32"/>
        </w:rPr>
        <w:t>тыс</w:t>
      </w:r>
      <w:proofErr w:type="spellEnd"/>
      <w:proofErr w:type="gramEnd"/>
      <w:r w:rsidRPr="00B25CF3">
        <w:rPr>
          <w:color w:val="3C4052"/>
          <w:sz w:val="32"/>
          <w:szCs w:val="32"/>
        </w:rPr>
        <w:t xml:space="preserve"> рублей, для должностных лиц - до 50 </w:t>
      </w:r>
      <w:proofErr w:type="spellStart"/>
      <w:r w:rsidRPr="00B25CF3">
        <w:rPr>
          <w:color w:val="3C4052"/>
          <w:sz w:val="32"/>
          <w:szCs w:val="32"/>
        </w:rPr>
        <w:t>тыс</w:t>
      </w:r>
      <w:proofErr w:type="spellEnd"/>
      <w:r w:rsidRPr="00B25CF3">
        <w:rPr>
          <w:color w:val="3C4052"/>
          <w:sz w:val="32"/>
          <w:szCs w:val="32"/>
        </w:rPr>
        <w:t xml:space="preserve"> рублей, а для организаций – до 500 </w:t>
      </w:r>
      <w:proofErr w:type="spellStart"/>
      <w:r w:rsidRPr="00B25CF3">
        <w:rPr>
          <w:color w:val="3C4052"/>
          <w:sz w:val="32"/>
          <w:szCs w:val="32"/>
        </w:rPr>
        <w:t>тыс</w:t>
      </w:r>
      <w:proofErr w:type="spellEnd"/>
      <w:r w:rsidRPr="00B25CF3">
        <w:rPr>
          <w:color w:val="3C4052"/>
          <w:sz w:val="32"/>
          <w:szCs w:val="32"/>
        </w:rPr>
        <w:t xml:space="preserve"> рублей (статья 2.21 Кодекса Республики Татарстан об административных правонарушениях). </w:t>
      </w:r>
    </w:p>
    <w:p w:rsidR="006A6DC1" w:rsidRPr="00B25CF3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t>Данный запрет не распространяется на БПЛА, используемые в установленном законодательством порядке органами государственной власти и подведомственными им организациями, органами местного самоуправления, а также другими организациями и физическими лицами по договору с органами государственной власти и подведомственными им организациями, органами местного самоуправления в рамках</w:t>
      </w:r>
      <w:r w:rsidRPr="00B25CF3">
        <w:rPr>
          <w:color w:val="3C4052"/>
          <w:sz w:val="32"/>
          <w:szCs w:val="32"/>
        </w:rPr>
        <w:t>,</w:t>
      </w:r>
      <w:r w:rsidRPr="00B25CF3">
        <w:rPr>
          <w:color w:val="3C4052"/>
          <w:sz w:val="32"/>
          <w:szCs w:val="32"/>
        </w:rPr>
        <w:t xml:space="preserve"> возложенных на них функций. </w:t>
      </w:r>
      <w:bookmarkStart w:id="0" w:name="_GoBack"/>
      <w:bookmarkEnd w:id="0"/>
    </w:p>
    <w:p w:rsidR="00A41A47" w:rsidRDefault="00A41A47" w:rsidP="00B25CF3"/>
    <w:sectPr w:rsidR="00A4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2B"/>
    <w:rsid w:val="005A238D"/>
    <w:rsid w:val="006A6DC1"/>
    <w:rsid w:val="009F7835"/>
    <w:rsid w:val="00A41A47"/>
    <w:rsid w:val="00B25CF3"/>
    <w:rsid w:val="00B3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2024-07-04T16:33:00Z</cp:lastPrinted>
  <dcterms:created xsi:type="dcterms:W3CDTF">2024-07-04T16:30:00Z</dcterms:created>
  <dcterms:modified xsi:type="dcterms:W3CDTF">2024-07-04T16:33:00Z</dcterms:modified>
</cp:coreProperties>
</file>