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023" w:rsidRPr="00C81023" w:rsidRDefault="00C81023" w:rsidP="00C81023">
      <w:pPr>
        <w:shd w:val="clear" w:color="auto" w:fill="FFFFFF"/>
        <w:spacing w:after="540" w:line="240" w:lineRule="auto"/>
        <w:outlineLvl w:val="0"/>
        <w:rPr>
          <w:rFonts w:ascii="Arial" w:eastAsia="Times New Roman" w:hAnsi="Arial" w:cs="Arial"/>
          <w:b/>
          <w:bCs/>
          <w:color w:val="3C4052"/>
          <w:kern w:val="36"/>
          <w:sz w:val="48"/>
          <w:szCs w:val="48"/>
          <w:lang w:eastAsia="ru-RU"/>
        </w:rPr>
      </w:pPr>
      <w:r w:rsidRPr="00C81023">
        <w:rPr>
          <w:rFonts w:ascii="Arial" w:eastAsia="Times New Roman" w:hAnsi="Arial" w:cs="Arial"/>
          <w:b/>
          <w:bCs/>
          <w:color w:val="3C4052"/>
          <w:kern w:val="36"/>
          <w:sz w:val="48"/>
          <w:szCs w:val="48"/>
          <w:lang w:eastAsia="ru-RU"/>
        </w:rPr>
        <w:t>По закону «О национальной платежной системе» электронные кошельки, как и банковские карты - это электронные средства платежа. Другими словами, альтернатива монетам и банкнотам.</w:t>
      </w:r>
    </w:p>
    <w:p w:rsidR="00C81023" w:rsidRPr="00C81023" w:rsidRDefault="00C81023" w:rsidP="00C81023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87878E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87878E"/>
          <w:sz w:val="24"/>
          <w:szCs w:val="24"/>
          <w:lang w:eastAsia="ru-RU"/>
        </w:rPr>
        <w:t>03</w:t>
      </w:r>
      <w:r w:rsidRPr="00C81023">
        <w:rPr>
          <w:rFonts w:ascii="Arial" w:eastAsia="Times New Roman" w:hAnsi="Arial" w:cs="Arial"/>
          <w:color w:val="87878E"/>
          <w:sz w:val="24"/>
          <w:szCs w:val="24"/>
          <w:lang w:eastAsia="ru-RU"/>
        </w:rPr>
        <w:t xml:space="preserve"> февраля 2025 г., понедельник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По закону «</w:t>
      </w:r>
      <w:hyperlink r:id="rId5" w:history="1">
        <w:r w:rsidRPr="00C81023">
          <w:rPr>
            <w:rFonts w:ascii="Arial" w:eastAsia="Times New Roman" w:hAnsi="Arial" w:cs="Arial"/>
            <w:color w:val="3C4052"/>
            <w:sz w:val="24"/>
            <w:szCs w:val="24"/>
            <w:lang w:eastAsia="ru-RU"/>
          </w:rPr>
          <w:t>О национальной платежной системе</w:t>
        </w:r>
      </w:hyperlink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» электронные кошельки, как и </w:t>
      </w:r>
      <w:hyperlink r:id="rId6" w:history="1">
        <w:r w:rsidRPr="00C81023">
          <w:rPr>
            <w:rFonts w:ascii="Arial" w:eastAsia="Times New Roman" w:hAnsi="Arial" w:cs="Arial"/>
            <w:color w:val="3C4052"/>
            <w:sz w:val="24"/>
            <w:szCs w:val="24"/>
            <w:lang w:eastAsia="ru-RU"/>
          </w:rPr>
          <w:t>банковские карты</w:t>
        </w:r>
      </w:hyperlink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 - это электронные средства платежа. Другими словами, альтернатива монетам и банкнотам.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С помощью электронного кошелька можно отправлять и получать денежные переводы, расплачиваться за товары и услуги и при этом не использовать ни наличные, ни банковский счет. Переводы между кошельками проходят мгновенно, многие системы позволяют проводить операции в разных валютах.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В России открывать и обслуживать электронные кошельки могут только операторы электронных денежных средств (ЭДС), которые включены в </w:t>
      </w:r>
      <w:hyperlink r:id="rId7" w:history="1">
        <w:r w:rsidRPr="00C81023">
          <w:rPr>
            <w:rFonts w:ascii="Arial" w:eastAsia="Times New Roman" w:hAnsi="Arial" w:cs="Arial"/>
            <w:color w:val="3C4052"/>
            <w:sz w:val="24"/>
            <w:szCs w:val="24"/>
            <w:lang w:eastAsia="ru-RU"/>
          </w:rPr>
          <w:t>реестр Банка России</w:t>
        </w:r>
      </w:hyperlink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. В их числе лицензированные банки и небанковские кредитные организации (НКО).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b/>
          <w:bCs/>
          <w:color w:val="3C4052"/>
          <w:sz w:val="24"/>
          <w:szCs w:val="24"/>
          <w:lang w:eastAsia="ru-RU"/>
        </w:rPr>
        <w:t>Зачем нужен электронный кошелек?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 xml:space="preserve">В принципе, без него можно обойтись, но у электронных денег есть несколько плюсов, особенно, когда вы расплачиваетесь </w:t>
      </w:r>
      <w:proofErr w:type="spellStart"/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онлайн</w:t>
      </w:r>
      <w:proofErr w:type="spellEnd"/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.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b/>
          <w:bCs/>
          <w:color w:val="3C4052"/>
          <w:sz w:val="24"/>
          <w:szCs w:val="24"/>
          <w:lang w:eastAsia="ru-RU"/>
        </w:rPr>
        <w:t>Простота перевода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Чтобы пользоваться электронным кошельком, не нужно открывать банковский счет. Необязательно даже выходить из дома — завести кошелек можно дистанционно.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 xml:space="preserve">За открытие кошелька денег не берут. Адресат получит деньги мгновенно. Правда, отправителю (или получателю) скорее </w:t>
      </w:r>
      <w:proofErr w:type="gramStart"/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всего</w:t>
      </w:r>
      <w:proofErr w:type="gramEnd"/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 xml:space="preserve"> придется заплатить комиссию, так что стоит заранее сравнить тарифы разных способов </w:t>
      </w:r>
      <w:hyperlink r:id="rId8" w:history="1">
        <w:r w:rsidRPr="00C81023">
          <w:rPr>
            <w:rFonts w:ascii="Arial" w:eastAsia="Times New Roman" w:hAnsi="Arial" w:cs="Arial"/>
            <w:color w:val="3C4052"/>
            <w:sz w:val="24"/>
            <w:szCs w:val="24"/>
            <w:lang w:eastAsia="ru-RU"/>
          </w:rPr>
          <w:t>денежных переводов</w:t>
        </w:r>
      </w:hyperlink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.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b/>
          <w:bCs/>
          <w:color w:val="3C4052"/>
          <w:sz w:val="24"/>
          <w:szCs w:val="24"/>
          <w:lang w:eastAsia="ru-RU"/>
        </w:rPr>
        <w:t>Безопасность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 xml:space="preserve">Многие крупные </w:t>
      </w:r>
      <w:proofErr w:type="spellStart"/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онлайн-магазины</w:t>
      </w:r>
      <w:proofErr w:type="spellEnd"/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 xml:space="preserve"> и сервисы принимают платежи с электронных кошельков. Вы можете завести кошелек специально для расчетов в интернете и класть на него нужную сумму прямо перед переводом продавцу. Это гораздо безопаснее, чем платить </w:t>
      </w:r>
      <w:proofErr w:type="spellStart"/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зарплатной</w:t>
      </w:r>
      <w:proofErr w:type="spellEnd"/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 xml:space="preserve"> картой или кредиткой с большим лимитом.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lastRenderedPageBreak/>
        <w:t>Вам не придется указывать номер вашей карты, ее срок действия, секретный код. А значит, даже если вы, как Марина, попадете на </w:t>
      </w:r>
      <w:proofErr w:type="spellStart"/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fldChar w:fldCharType="begin"/>
      </w: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instrText xml:space="preserve"> HYPERLINK "https://fincult.info/article/fishing-chto-eto-takoe-i-kak-ot-nego-zashchititsya/" </w:instrText>
      </w: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fldChar w:fldCharType="separate"/>
      </w: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фишинговый</w:t>
      </w:r>
      <w:proofErr w:type="spellEnd"/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 xml:space="preserve"> сайт</w:t>
      </w: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fldChar w:fldCharType="end"/>
      </w: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, мошенники не смогут получить доступ к вашему банковскому счету.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Операторы ЭДС часто предлагают привязать к электронному кошельку банковскую карту. Секретность при этом не снизится: реквизиты карты не используются при оплате, они останутся для продавца тайной.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b/>
          <w:bCs/>
          <w:color w:val="3C4052"/>
          <w:sz w:val="24"/>
          <w:szCs w:val="24"/>
          <w:lang w:eastAsia="ru-RU"/>
        </w:rPr>
        <w:t>Бонусы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Многие банки — операторы ЭДС выпускают (обычно бесплатно) пластиковые карты, которые дают доступ к деньгам в кошельке. Ими можно расплачиваться не только в интернете, но и в обычных магазинах, ресторанах и других заведениях.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Даже если у вас есть дебетовые или кредитные карты, иногда бывает выгодно завести отдельную карту к электронному кошельку. Операторы ЭДС нередко предлагают скидки, бонусы и </w:t>
      </w:r>
      <w:proofErr w:type="spellStart"/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кешбэк</w:t>
      </w:r>
      <w:proofErr w:type="spellEnd"/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. Можно сравнить эти предложения с программой лояльности вашего банка. Возможно, в каких-то случаях вы получите больше преимуществ, пользуясь электронным кошельком.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b/>
          <w:bCs/>
          <w:color w:val="3C4052"/>
          <w:sz w:val="24"/>
          <w:szCs w:val="24"/>
          <w:lang w:eastAsia="ru-RU"/>
        </w:rPr>
        <w:t>Какие недостатки у электронных кошельков?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Можно назвать несколько минусов: электронные деньги не защищены </w:t>
      </w:r>
      <w:hyperlink r:id="rId9" w:history="1">
        <w:r w:rsidRPr="00C81023">
          <w:rPr>
            <w:rFonts w:ascii="Arial" w:eastAsia="Times New Roman" w:hAnsi="Arial" w:cs="Arial"/>
            <w:color w:val="3C4052"/>
            <w:sz w:val="24"/>
            <w:szCs w:val="24"/>
            <w:lang w:eastAsia="ru-RU"/>
          </w:rPr>
          <w:t>системой страхования вкладов</w:t>
        </w:r>
      </w:hyperlink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; на сумму баланса электронного кошелька не начисляются проценты;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оператор ЭДС, даже если это банк, не вправе давать клиенту электронные деньги в кредит.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C81023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Кроме того, с электронного кошелька, как и с карты, могут украсть деньги мошенники.</w:t>
      </w:r>
    </w:p>
    <w:p w:rsidR="00C81023" w:rsidRPr="00C81023" w:rsidRDefault="00C81023" w:rsidP="00C810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C4052"/>
          <w:sz w:val="24"/>
          <w:szCs w:val="24"/>
          <w:lang w:eastAsia="ru-RU"/>
        </w:rPr>
        <w:drawing>
          <wp:inline distT="0" distB="0" distL="0" distR="0">
            <wp:extent cx="5210175" cy="3006867"/>
            <wp:effectExtent l="19050" t="0" r="952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006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6D1" w:rsidRDefault="00C706D1"/>
    <w:sectPr w:rsidR="00C706D1" w:rsidSect="00C7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6294A"/>
    <w:multiLevelType w:val="multilevel"/>
    <w:tmpl w:val="B286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1023"/>
    <w:rsid w:val="00C706D1"/>
    <w:rsid w:val="00C81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6D1"/>
  </w:style>
  <w:style w:type="paragraph" w:styleId="1">
    <w:name w:val="heading 1"/>
    <w:basedOn w:val="a"/>
    <w:link w:val="10"/>
    <w:uiPriority w:val="9"/>
    <w:qFormat/>
    <w:rsid w:val="00C810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10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81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81023"/>
    <w:rPr>
      <w:color w:val="0000FF"/>
      <w:u w:val="single"/>
    </w:rPr>
  </w:style>
  <w:style w:type="character" w:styleId="a5">
    <w:name w:val="Strong"/>
    <w:basedOn w:val="a0"/>
    <w:uiPriority w:val="22"/>
    <w:qFormat/>
    <w:rsid w:val="00C81023"/>
    <w:rPr>
      <w:b/>
      <w:bCs/>
    </w:rPr>
  </w:style>
  <w:style w:type="character" w:customStyle="1" w:styleId="sharelabel">
    <w:name w:val="share__label"/>
    <w:basedOn w:val="a0"/>
    <w:rsid w:val="00C81023"/>
  </w:style>
  <w:style w:type="paragraph" w:styleId="a6">
    <w:name w:val="Balloon Text"/>
    <w:basedOn w:val="a"/>
    <w:link w:val="a7"/>
    <w:uiPriority w:val="99"/>
    <w:semiHidden/>
    <w:unhideWhenUsed/>
    <w:rsid w:val="00C81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10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3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4562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53577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66418128">
              <w:marLeft w:val="0"/>
              <w:marRight w:val="0"/>
              <w:marTop w:val="4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04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07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cult.info/article/denezhnye-perevody-kak-eto-rabota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br.ru/registries/nps/oper_zip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ncult.info/article/vidy-platezhnykh-kart-kakie-oni-byvayut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115625/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fincult.info/article/sistema-strakhovaniya-vklad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534</Words>
  <Characters>3049</Characters>
  <Application>Microsoft Office Word</Application>
  <DocSecurity>0</DocSecurity>
  <Lines>25</Lines>
  <Paragraphs>7</Paragraphs>
  <ScaleCrop>false</ScaleCrop>
  <Company>Microsoft</Company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2025-02-17T12:35:00Z</dcterms:created>
  <dcterms:modified xsi:type="dcterms:W3CDTF">2025-02-17T12:37:00Z</dcterms:modified>
</cp:coreProperties>
</file>