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AD9" w:rsidRDefault="00905AD9">
      <w:r>
        <w:rPr>
          <w:noProof/>
          <w:lang w:eastAsia="ru-RU"/>
        </w:rPr>
        <w:drawing>
          <wp:inline distT="0" distB="0" distL="0" distR="0">
            <wp:extent cx="5940425" cy="2509830"/>
            <wp:effectExtent l="19050" t="0" r="3175" b="0"/>
            <wp:docPr id="1" name="Рисунок 1" descr="C:\Рабочий стол\Прокуратура\памя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Рабочий стол\Прокуратура\памятк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AD9" w:rsidRPr="00905AD9" w:rsidRDefault="00905AD9">
      <w:pPr>
        <w:rPr>
          <w:rFonts w:ascii="Times New Roman" w:hAnsi="Times New Roman" w:cs="Times New Roman"/>
          <w:sz w:val="28"/>
          <w:szCs w:val="28"/>
        </w:rPr>
      </w:pPr>
      <w:r w:rsidRPr="00905AD9">
        <w:rPr>
          <w:rFonts w:ascii="Times New Roman" w:hAnsi="Times New Roman" w:cs="Times New Roman"/>
          <w:color w:val="000000"/>
          <w:sz w:val="28"/>
          <w:szCs w:val="28"/>
        </w:rPr>
        <w:t>«Прикольные» деньги – фарс или трагедия?</w:t>
      </w:r>
      <w:r w:rsidRPr="00905AD9">
        <w:rPr>
          <w:rFonts w:ascii="Times New Roman" w:hAnsi="Times New Roman" w:cs="Times New Roman"/>
          <w:color w:val="000000"/>
          <w:sz w:val="28"/>
          <w:szCs w:val="28"/>
        </w:rPr>
        <w:br/>
        <w:t>«Билеты Банка приколов» люди покупают для шутливого поздравления близких и друзей, но не подозревают, что безобидная шутка может обернуться настоящей трагедией. Одно дело – когда такими «банкнотами» дети играют дома в «магазин», и совсем другое – когда их обнаруживают при сдаче наличных, где при пересчете выявляется подмена.</w:t>
      </w:r>
      <w:r w:rsidRPr="00905AD9">
        <w:rPr>
          <w:rFonts w:ascii="Times New Roman" w:hAnsi="Times New Roman" w:cs="Times New Roman"/>
          <w:color w:val="000000"/>
          <w:sz w:val="28"/>
          <w:szCs w:val="28"/>
        </w:rPr>
        <w:br/>
        <w:t>По внешнему виду, эти бумажные изделия сильно напоминают подлинные денежные купюры. Увидеть подвох можно при очень близком и внимательном рассмотрении, а также на ощупь. В зону риска попадают дети и пожилые граждане, люди с плохим зрением, невнимательные продавцы. И это не просто слова. Известны случаи, когда шуточными деньгами расплачивались за товары, услуги, лекарства, их выдавали в качестве сдачи, принимали в виде оплаты в барах, ресторанах, такси – там, где неважное освещение.</w:t>
      </w:r>
      <w:r w:rsidRPr="00905AD9">
        <w:rPr>
          <w:rFonts w:ascii="Times New Roman" w:hAnsi="Times New Roman" w:cs="Times New Roman"/>
          <w:color w:val="000000"/>
          <w:sz w:val="28"/>
          <w:szCs w:val="28"/>
        </w:rPr>
        <w:br/>
        <w:t>Самыми ходовыми являются «игрушечные деньги» номиналом 100, 500, 1000 и 5000 рублей. Привлечь самих изготовителей купюр к уголовной ответственности нельзя, потому что на банкноте честно написано: «Не является платежным средством!». А вот попадая в кошелек граждан, они становятся опасны. При попытке расплатиться «прикольной» купюрой наступает уголовная ответственность, предусмотренная статьей 159 УК РФ.</w:t>
      </w:r>
      <w:r w:rsidRPr="00905AD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Прокуратура </w:t>
      </w:r>
      <w:proofErr w:type="spellStart"/>
      <w:r w:rsidRPr="00905AD9">
        <w:rPr>
          <w:rFonts w:ascii="Times New Roman" w:hAnsi="Times New Roman" w:cs="Times New Roman"/>
          <w:color w:val="000000"/>
          <w:sz w:val="28"/>
          <w:szCs w:val="28"/>
        </w:rPr>
        <w:t>Алькеевского</w:t>
      </w:r>
      <w:proofErr w:type="spellEnd"/>
      <w:r w:rsidRPr="00905AD9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напоминает: чтобы не стать жертвой обмана, всем следует быть внимательными и проверять денежные знаки на подлинность. Подробно об их защитных признаках можно узнать на официальном сайте Банка России http://www.cbr.ru в разделе «Банкноты и монеты».</w:t>
      </w:r>
    </w:p>
    <w:sectPr w:rsidR="00905AD9" w:rsidRPr="00905AD9" w:rsidSect="00047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AD9"/>
    <w:rsid w:val="0004765D"/>
    <w:rsid w:val="0090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1313</Characters>
  <Application>Microsoft Office Word</Application>
  <DocSecurity>0</DocSecurity>
  <Lines>10</Lines>
  <Paragraphs>3</Paragraphs>
  <ScaleCrop>false</ScaleCrop>
  <Company>Microsoft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2025-02-26T07:00:00Z</dcterms:created>
  <dcterms:modified xsi:type="dcterms:W3CDTF">2025-02-26T07:03:00Z</dcterms:modified>
</cp:coreProperties>
</file>