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D40" w:rsidRPr="00022D40" w:rsidRDefault="00022D40" w:rsidP="00022D40">
      <w:pPr>
        <w:rPr>
          <w:rFonts w:ascii="Arial" w:hAnsi="Arial" w:cs="Arial"/>
          <w:sz w:val="20"/>
        </w:rPr>
      </w:pPr>
    </w:p>
    <w:p w:rsidR="00DB32F0" w:rsidRPr="00022D40" w:rsidRDefault="00022D40" w:rsidP="00DB32F0">
      <w:pPr>
        <w:rPr>
          <w:rFonts w:ascii="Arial" w:hAnsi="Arial" w:cs="Arial"/>
          <w:sz w:val="20"/>
        </w:rPr>
      </w:pPr>
      <w:r>
        <w:rPr>
          <w:sz w:val="48"/>
          <w:szCs w:val="48"/>
        </w:rPr>
        <w:t xml:space="preserve">                  </w:t>
      </w:r>
    </w:p>
    <w:p w:rsidR="00021F71" w:rsidRPr="00021F71" w:rsidRDefault="00021F71" w:rsidP="00942C2C">
      <w:pPr>
        <w:shd w:val="clear" w:color="auto" w:fill="FFFFFF"/>
        <w:jc w:val="both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</w:rPr>
        <w:t xml:space="preserve">              </w:t>
      </w:r>
      <w:r w:rsidRPr="00021F71">
        <w:rPr>
          <w:color w:val="212121"/>
          <w:sz w:val="23"/>
          <w:szCs w:val="23"/>
        </w:rPr>
        <w:t xml:space="preserve"> </w:t>
      </w:r>
    </w:p>
    <w:p w:rsidR="00942C2C" w:rsidRPr="00942C2C" w:rsidRDefault="00942C2C" w:rsidP="00942C2C">
      <w:pPr>
        <w:jc w:val="center"/>
        <w:rPr>
          <w:color w:val="000000"/>
          <w:sz w:val="48"/>
          <w:szCs w:val="48"/>
          <w:shd w:val="clear" w:color="auto" w:fill="FFFFFF"/>
        </w:rPr>
      </w:pPr>
      <w:r w:rsidRPr="00942C2C">
        <w:rPr>
          <w:color w:val="000000"/>
          <w:sz w:val="48"/>
          <w:szCs w:val="48"/>
          <w:shd w:val="clear" w:color="auto" w:fill="FFFFFF"/>
        </w:rPr>
        <w:t xml:space="preserve">Кредит </w:t>
      </w:r>
      <w:proofErr w:type="spellStart"/>
      <w:r w:rsidRPr="00942C2C">
        <w:rPr>
          <w:color w:val="000000"/>
          <w:sz w:val="48"/>
          <w:szCs w:val="48"/>
          <w:shd w:val="clear" w:color="auto" w:fill="FFFFFF"/>
        </w:rPr>
        <w:t>алуга</w:t>
      </w:r>
      <w:proofErr w:type="spellEnd"/>
      <w:r w:rsidRPr="00942C2C">
        <w:rPr>
          <w:color w:val="000000"/>
          <w:sz w:val="48"/>
          <w:szCs w:val="48"/>
          <w:shd w:val="clear" w:color="auto" w:fill="FFFFFF"/>
        </w:rPr>
        <w:t xml:space="preserve"> ү</w:t>
      </w:r>
      <w:proofErr w:type="gramStart"/>
      <w:r w:rsidRPr="00942C2C">
        <w:rPr>
          <w:color w:val="000000"/>
          <w:sz w:val="48"/>
          <w:szCs w:val="48"/>
          <w:shd w:val="clear" w:color="auto" w:fill="FFFFFF"/>
        </w:rPr>
        <w:t>з-</w:t>
      </w:r>
      <w:proofErr w:type="gramEnd"/>
      <w:r w:rsidRPr="00942C2C">
        <w:rPr>
          <w:color w:val="000000"/>
          <w:sz w:val="48"/>
          <w:szCs w:val="48"/>
          <w:shd w:val="clear" w:color="auto" w:fill="FFFFFF"/>
        </w:rPr>
        <w:t xml:space="preserve">үзеңә </w:t>
      </w:r>
      <w:proofErr w:type="spellStart"/>
      <w:r w:rsidRPr="00942C2C">
        <w:rPr>
          <w:color w:val="000000"/>
          <w:sz w:val="48"/>
          <w:szCs w:val="48"/>
          <w:shd w:val="clear" w:color="auto" w:fill="FFFFFF"/>
        </w:rPr>
        <w:t>тыю</w:t>
      </w:r>
      <w:proofErr w:type="spellEnd"/>
      <w:r w:rsidRPr="00942C2C">
        <w:rPr>
          <w:color w:val="000000"/>
          <w:sz w:val="48"/>
          <w:szCs w:val="48"/>
          <w:shd w:val="clear" w:color="auto" w:fill="FFFFFF"/>
        </w:rPr>
        <w:t xml:space="preserve"> салу хезмәте гамәлгә </w:t>
      </w:r>
      <w:proofErr w:type="spellStart"/>
      <w:r w:rsidRPr="00942C2C">
        <w:rPr>
          <w:color w:val="000000"/>
          <w:sz w:val="48"/>
          <w:szCs w:val="48"/>
          <w:shd w:val="clear" w:color="auto" w:fill="FFFFFF"/>
        </w:rPr>
        <w:t>керде</w:t>
      </w:r>
      <w:proofErr w:type="spellEnd"/>
      <w:r w:rsidRPr="00942C2C">
        <w:rPr>
          <w:color w:val="000000"/>
          <w:sz w:val="48"/>
          <w:szCs w:val="48"/>
          <w:shd w:val="clear" w:color="auto" w:fill="FFFFFF"/>
        </w:rPr>
        <w:t>.</w:t>
      </w:r>
    </w:p>
    <w:p w:rsidR="00942C2C" w:rsidRDefault="00942C2C" w:rsidP="00021F71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42C2C" w:rsidRDefault="00942C2C" w:rsidP="00021F71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42C2C" w:rsidRDefault="00942C2C" w:rsidP="00021F71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>
            <wp:extent cx="5940425" cy="4568590"/>
            <wp:effectExtent l="19050" t="0" r="3175" b="0"/>
            <wp:docPr id="1" name="Рисунок 1" descr="https://vatantat.ru/wp-content/uploads/2025/03/kr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atantat.ru/wp-content/uploads/2025/03/kredi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C2C" w:rsidRDefault="00942C2C" w:rsidP="00021F71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42C2C" w:rsidRDefault="00942C2C" w:rsidP="00021F71">
      <w:pPr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34A42" w:rsidRPr="00942C2C" w:rsidRDefault="00942C2C" w:rsidP="00942C2C">
      <w:pPr>
        <w:jc w:val="both"/>
        <w:rPr>
          <w:sz w:val="28"/>
          <w:szCs w:val="28"/>
        </w:rPr>
      </w:pPr>
      <w:r w:rsidRPr="00942C2C">
        <w:rPr>
          <w:color w:val="000000"/>
          <w:sz w:val="28"/>
          <w:szCs w:val="28"/>
          <w:shd w:val="clear" w:color="auto" w:fill="FFFFFF"/>
        </w:rPr>
        <w:t xml:space="preserve">Мөмкинлектән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ничек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файдаланырга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? 05.03.2025 Фото: freepik.com 3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миллионга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якын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! Кредит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алуга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үз—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үз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еңә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тыю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салу хезмәте 1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марттан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гамәлгә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керде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генә әле, әнә шулкадәр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файдаланып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та  өлгергән. Өч көн эчендә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бу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! Мәгълүм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булганча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мондый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чикне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үзең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файдаланган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банкка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гына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түгел, башка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банкларга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шул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исә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пт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ән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микрофинанс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оешмаларга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куярга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мөмкин. Белгечлә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 әйтүенчә, мөрәҗәгать итүчеләрнең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уртача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яше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– 53. Тө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максат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халыкны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кырыгалдарлардан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саклау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. Әлеге мөмкинлектән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ничек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файдаланырга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? «ВТ» </w:t>
      </w:r>
      <w:proofErr w:type="spellStart"/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шуны</w:t>
      </w:r>
      <w:proofErr w:type="spellEnd"/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 аңлата.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Webbankir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финанс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платформасы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үткәргән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сораштыру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нәтиҗәләренә күз салсаң, россиялеләрнең 60 проценты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бу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яңа мөмкинлектән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файдаланырга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җыена. 10,5 проценты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гына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моңа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каршы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икән.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Ризалык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белдергәннә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 исә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бу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хезмәт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мошенниклардан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сакланырга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ярдәм итәр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дип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ышана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(48,8%). Респондентларның 37,8 проценты исә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бу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гына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мошенникларның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зыянын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әллә ни киметмәячәк </w:t>
      </w:r>
      <w:proofErr w:type="spellStart"/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дип</w:t>
      </w:r>
      <w:proofErr w:type="spellEnd"/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саный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Сораштыруда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r w:rsidRPr="00942C2C">
        <w:rPr>
          <w:color w:val="000000"/>
          <w:sz w:val="28"/>
          <w:szCs w:val="28"/>
          <w:shd w:val="clear" w:color="auto" w:fill="FFFFFF"/>
        </w:rPr>
        <w:lastRenderedPageBreak/>
        <w:t xml:space="preserve">катнашучыларның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тагын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13,4 проценты «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Алдаулар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һәм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алдакчылар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тагын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артачак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» дигән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кискен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фикер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әйткән.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Ничек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кенә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булмасын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кырыгалдарлар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аеруча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кибермошенниклар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тозагына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эләгүчелә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 саны да,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алар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китергән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матди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зыян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күләме дә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бик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зур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. Россиянең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эчке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эшлә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 министры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урынбасары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Андрей Храпов белдергәнчә,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дистанцион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кырыгалдарлар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2023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елда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147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млрд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сумлык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матди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зыян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китергән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булса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узган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ел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бу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сан 200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млрд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сумга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җиткән.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Былтыр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барлыгы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486 мең киберҗинаять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очрагы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теркәлгән.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Мошенниклардан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448,9 мең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зыян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күргән.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Быелдан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башлап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һәр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кулланучы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кредитлары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, кредит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карталарына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, овердрафт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ысулы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белән (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счетта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акча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булмаганда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да түләү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әр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башкарыла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) банк счеты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ачуга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чикләү куя ала.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Чикне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үзең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файдаланган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банкка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гына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түгел, 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берьюлы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бөтен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банкларга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һәм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микрофинанс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оешмаларына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куярга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мөмкин.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гаризалардан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тыш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банкка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шәхсән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барып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язган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килешүләрне дә чикләргә мөмкин.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Гаризаны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Дәүләт хезмәтләре порталы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аша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теркиләр. Көзгә исә мөмкинлек Күпфункцияле үзәкләрдә дә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барлыкка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киләчәк </w:t>
      </w:r>
      <w:proofErr w:type="spellStart"/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дип</w:t>
      </w:r>
      <w:proofErr w:type="spellEnd"/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фаразлыйлар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. Чикләү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бушлай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куела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. Мәгълүмат Кредит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тарихлары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бюросына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тапшырылачак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һәм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кеше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үзе киләчәктә әлеге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тыюдан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баш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тарткан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очракта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ул</w:t>
      </w:r>
      <w:proofErr w:type="spellEnd"/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 кредит рәсмиләштерүгә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берничек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тә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комачау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итмәячәк.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Ничек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файдаланырга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Порталда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«Установление запрета на получение кредита» дигән хезмәтне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сайларга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аны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«Штрафы Налоги» бүлегендә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табып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була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). Электрон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форманы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тутырырга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(шәхси мәгълүмат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сорала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). Чикләү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шартларын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сайларга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(банк йә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микрофинанс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оешмасы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һәм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офиска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мө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әҗәгать итү).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Гаризага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электрон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имза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куярга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Гаризаны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тапшырырга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Аны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ике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көн эчендә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караячаклар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Гаризаны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әсмиләштерүдән баш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тарта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алмыйлар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. Кредит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алуга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тыю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билгеләнгәнме-юкмы икәнен белү өчен,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порталда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махсус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функция бар (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аны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хезмәтлә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 исемлегендә дә, робот Макс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аша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да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табарга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мөмкин).   Нәрсәгә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кагылмый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? Чик кую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мошенниклык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гамәлләре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ихтималы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зур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булган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кредитларга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кагыла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. Чикләү 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түб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әндәге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очракларда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куелмый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: 1) ипотека; 2)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автокредит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; 3)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уку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өчен кредит. Сан Кредит </w:t>
      </w:r>
      <w:proofErr w:type="gramStart"/>
      <w:r w:rsidRPr="00942C2C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942C2C">
        <w:rPr>
          <w:color w:val="000000"/>
          <w:sz w:val="28"/>
          <w:szCs w:val="28"/>
          <w:shd w:val="clear" w:color="auto" w:fill="FFFFFF"/>
        </w:rPr>
        <w:t xml:space="preserve">әсмиләштерүне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тыюга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гаризаларны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иң күбе Мәскәүдә (351 мең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гариза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бирүче),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Санкт-Петербургта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(143,9 мең), Мәскәү өлкәсендә (112,3 мең), Краснодар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краенда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(69,3 мең), Свердловск өлкәсендә (50,5 мең), Ростов өлкәсендә (43,5 мең),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Башкортстанда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(42,7 мең), Новосибирск өлкәсендә (42,4 мең) һәм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Татарстанда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(41,8 мең) биргәннәр.</w:t>
      </w:r>
      <w:r w:rsidRPr="00942C2C">
        <w:rPr>
          <w:color w:val="000000"/>
          <w:sz w:val="28"/>
          <w:szCs w:val="28"/>
        </w:rPr>
        <w:br/>
      </w:r>
      <w:r w:rsidRPr="00942C2C">
        <w:rPr>
          <w:color w:val="000000"/>
          <w:sz w:val="28"/>
          <w:szCs w:val="28"/>
        </w:rPr>
        <w:br/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Чыганак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>: </w:t>
      </w:r>
      <w:hyperlink r:id="rId5" w:history="1">
        <w:r w:rsidRPr="00942C2C">
          <w:rPr>
            <w:rStyle w:val="a6"/>
            <w:color w:val="567B95"/>
            <w:sz w:val="28"/>
            <w:szCs w:val="28"/>
            <w:shd w:val="clear" w:color="auto" w:fill="FFFFFF"/>
          </w:rPr>
          <w:t>https://vatantat.ru/2025/03/164109/</w:t>
        </w:r>
      </w:hyperlink>
      <w:r w:rsidRPr="00942C2C">
        <w:rPr>
          <w:color w:val="000000"/>
          <w:sz w:val="28"/>
          <w:szCs w:val="28"/>
        </w:rPr>
        <w:br/>
      </w:r>
      <w:r w:rsidRPr="00942C2C">
        <w:rPr>
          <w:color w:val="000000"/>
          <w:sz w:val="28"/>
          <w:szCs w:val="28"/>
          <w:shd w:val="clear" w:color="auto" w:fill="FFFFFF"/>
        </w:rPr>
        <w:t xml:space="preserve">© </w:t>
      </w:r>
      <w:proofErr w:type="spellStart"/>
      <w:r w:rsidRPr="00942C2C">
        <w:rPr>
          <w:color w:val="000000"/>
          <w:sz w:val="28"/>
          <w:szCs w:val="28"/>
          <w:shd w:val="clear" w:color="auto" w:fill="FFFFFF"/>
        </w:rPr>
        <w:t>Ватаным</w:t>
      </w:r>
      <w:proofErr w:type="spellEnd"/>
      <w:r w:rsidRPr="00942C2C">
        <w:rPr>
          <w:color w:val="000000"/>
          <w:sz w:val="28"/>
          <w:szCs w:val="28"/>
          <w:shd w:val="clear" w:color="auto" w:fill="FFFFFF"/>
        </w:rPr>
        <w:t xml:space="preserve"> Татарстан</w:t>
      </w:r>
    </w:p>
    <w:sectPr w:rsidR="00D34A42" w:rsidRPr="00942C2C" w:rsidSect="0000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3C0"/>
    <w:rsid w:val="00001957"/>
    <w:rsid w:val="00021F71"/>
    <w:rsid w:val="00022D40"/>
    <w:rsid w:val="000B3BE1"/>
    <w:rsid w:val="00121248"/>
    <w:rsid w:val="002A6432"/>
    <w:rsid w:val="0035087F"/>
    <w:rsid w:val="003F3BEB"/>
    <w:rsid w:val="00405774"/>
    <w:rsid w:val="004D0C9A"/>
    <w:rsid w:val="00536A5A"/>
    <w:rsid w:val="0064529A"/>
    <w:rsid w:val="006E7106"/>
    <w:rsid w:val="006F5BED"/>
    <w:rsid w:val="006F6DF3"/>
    <w:rsid w:val="00866B0F"/>
    <w:rsid w:val="00902893"/>
    <w:rsid w:val="00942C2C"/>
    <w:rsid w:val="009524FD"/>
    <w:rsid w:val="0095607B"/>
    <w:rsid w:val="00AD53C0"/>
    <w:rsid w:val="00B57718"/>
    <w:rsid w:val="00BE1DED"/>
    <w:rsid w:val="00CE767E"/>
    <w:rsid w:val="00D34A42"/>
    <w:rsid w:val="00D73817"/>
    <w:rsid w:val="00DB32F0"/>
    <w:rsid w:val="00EC7136"/>
    <w:rsid w:val="00ED2F1A"/>
    <w:rsid w:val="00F52204"/>
    <w:rsid w:val="00F77F11"/>
    <w:rsid w:val="00FB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524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3C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D53C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77F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2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9524FD"/>
    <w:rPr>
      <w:color w:val="0000FF"/>
      <w:u w:val="single"/>
    </w:rPr>
  </w:style>
  <w:style w:type="paragraph" w:customStyle="1" w:styleId="onenewsdata">
    <w:name w:val="onenews__data"/>
    <w:basedOn w:val="a"/>
    <w:rsid w:val="009524FD"/>
    <w:pPr>
      <w:spacing w:before="100" w:beforeAutospacing="1" w:after="100" w:afterAutospacing="1"/>
    </w:pPr>
    <w:rPr>
      <w:szCs w:val="24"/>
    </w:rPr>
  </w:style>
  <w:style w:type="character" w:customStyle="1" w:styleId="onenewsdata1">
    <w:name w:val="onenews__data1"/>
    <w:basedOn w:val="a0"/>
    <w:rsid w:val="009524FD"/>
  </w:style>
  <w:style w:type="paragraph" w:customStyle="1" w:styleId="news-main-containerparagraphbold">
    <w:name w:val="news-main-container__paragraph_bold"/>
    <w:basedOn w:val="a"/>
    <w:rsid w:val="009524FD"/>
    <w:pPr>
      <w:spacing w:before="100" w:beforeAutospacing="1" w:after="100" w:afterAutospacing="1"/>
    </w:pPr>
    <w:rPr>
      <w:szCs w:val="24"/>
    </w:rPr>
  </w:style>
  <w:style w:type="paragraph" w:styleId="a7">
    <w:name w:val="Normal (Web)"/>
    <w:basedOn w:val="a"/>
    <w:uiPriority w:val="99"/>
    <w:semiHidden/>
    <w:unhideWhenUsed/>
    <w:rsid w:val="009524FD"/>
    <w:pPr>
      <w:spacing w:before="100" w:beforeAutospacing="1" w:after="100" w:afterAutospacing="1"/>
    </w:pPr>
    <w:rPr>
      <w:szCs w:val="24"/>
    </w:rPr>
  </w:style>
  <w:style w:type="character" w:styleId="a8">
    <w:name w:val="Emphasis"/>
    <w:basedOn w:val="a0"/>
    <w:uiPriority w:val="20"/>
    <w:qFormat/>
    <w:rsid w:val="00DB32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767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438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5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063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515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589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845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083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45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61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47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1732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700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108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924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496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34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9234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396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798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581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0392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tantat.ru/2025/03/164109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2025-03-06T08:49:00Z</dcterms:created>
  <dcterms:modified xsi:type="dcterms:W3CDTF">2025-03-06T08:49:00Z</dcterms:modified>
</cp:coreProperties>
</file>