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DDD" w:rsidRPr="00155DDD" w:rsidRDefault="00155DDD" w:rsidP="00155DDD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155DD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</w:rPr>
        <w:t xml:space="preserve">Управление </w:t>
      </w:r>
      <w:proofErr w:type="spellStart"/>
      <w:r w:rsidRPr="00155DD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</w:rPr>
        <w:t>Россельхознадзора</w:t>
      </w:r>
      <w:proofErr w:type="spellEnd"/>
      <w:r w:rsidRPr="00155DD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</w:rPr>
        <w:t xml:space="preserve"> по Республике Татарстан предупреждает об опасности приобретения и ввоза животных без сопроводительных ветеринарных документов.</w:t>
      </w:r>
    </w:p>
    <w:bookmarkEnd w:id="0"/>
    <w:p w:rsidR="00D744C3" w:rsidRDefault="00155DDD" w:rsidP="00155DDD">
      <w:pPr>
        <w:tabs>
          <w:tab w:val="left" w:pos="9945"/>
        </w:tabs>
        <w:spacing w:after="0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3C1B147B" wp14:editId="75ED9450">
                <wp:extent cx="304800" cy="304800"/>
                <wp:effectExtent l="0" t="0" r="0" b="0"/>
                <wp:docPr id="1" name="AutoShape 1" descr="https://tatarstan.ru/file/news/621_n239684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396846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B2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uohnCzJ7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pQQd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5FB4E7" wp14:editId="10ABD4DE">
            <wp:extent cx="5571067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00" cy="313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55DDD" w:rsidRPr="00155DDD" w:rsidRDefault="00155DDD" w:rsidP="00155DDD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3C4052"/>
          <w:sz w:val="27"/>
          <w:szCs w:val="27"/>
        </w:rPr>
      </w:pPr>
      <w:r w:rsidRPr="00155DDD">
        <w:rPr>
          <w:rFonts w:ascii="Arial" w:eastAsia="Times New Roman" w:hAnsi="Arial" w:cs="Arial"/>
          <w:b/>
          <w:bCs/>
          <w:color w:val="3C4052"/>
          <w:sz w:val="27"/>
          <w:szCs w:val="27"/>
        </w:rPr>
        <w:t>Всем хозяйствующим субъектам и гражданам необходимо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t>: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- провести идентификацию всех животных имеющихся в животноводческих и личных подсобных хозяйствах и поставить на учет в ветеринарной службе;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- извещать государственную ветеринарную службу о вновь приобретённых животных, полученном приплоде, об убое и продаже, о случаях внезапного падежа или одновременного заболевания нескольких животных;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 xml:space="preserve">- </w:t>
      </w:r>
      <w:proofErr w:type="gram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не допускать ввоза животных неизвестного происхождения, без ветеринарных сопроводительных документов, без подтверждения эпизоотического благополучия ветеринарной службой субъекта хозяйства-поставщика, проведения карантинных мероприятий в течение 30 дней в хозяйстве-отправителе;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 xml:space="preserve">- проводить в течение 30 дней </w:t>
      </w:r>
      <w:proofErr w:type="spell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карантинирование</w:t>
      </w:r>
      <w:proofErr w:type="spell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вновь поступивших в хозяйство животных для проведения необходимых исследований и обработок;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- по первому требованию ветеринарных специалистов предъявлять животных для профилактических осмотров, иммунизаций;</w:t>
      </w:r>
      <w:proofErr w:type="gramEnd"/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- содержать в надлежащем ветеринарно-санитарном состоянии пастбища, места водопоя, животноводческие помещения, а также осуществлять другие мероприятия, предусмотренные ветеринарно-санитарными правилами по охране ферм от заноса возбудителей заразных болезней животных;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Запрещается ввоз животных на территорию Республики без ветеринарно-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lastRenderedPageBreak/>
        <w:t>сопроводительных документов, последствие неправомерного ввоза влечет за собой в соответствие со статьей 10.8. Кодекса об административных правонарушениях Российской Федерации: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 xml:space="preserve">1. </w:t>
      </w:r>
      <w:proofErr w:type="gram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Нарушение ветеринарно-санитарных правил перевозки, перегона или убоя животных либо правил заготовки, переработки, хранения или реализации продуктов животноводства, за исключением случаев, предусмотренных частями 2 и 3 настоящей статьи, - влечет наложение административного штрафа на граждан в размере от пятисот до одной тысячи рублей; на должностных лиц – от трех тысяч до пяти тысяч рублей;</w:t>
      </w:r>
      <w:proofErr w:type="gram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на юридических лиц – от десяти тысяч до двадцати тысяч рублей.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 xml:space="preserve">2. </w:t>
      </w:r>
      <w:proofErr w:type="gram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Перевозка сельскохозяйственных животных и (или) продуктов животноводства без ветеринарных сопроводительных документов, за исключением перевозки сельскохозяйственных животных и (или) продуктов животноводства для личного пользования, - влечет наложение административного штрафа на граждан в размере от трех тысяч до пяти тысяч рублей; на должностных лиц – от тридцати тысяч до сорока тысяч рублей; на юридических лиц – от трехсот тысяч до пятисот тысяч рублей.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3.</w:t>
      </w:r>
      <w:proofErr w:type="gram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</w:t>
      </w:r>
      <w:proofErr w:type="gram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Нарушение ветеринарно-санитарных правил сбора, утилизации и уничтожения биологических отходов - влечет наложение административного штрафа на граждан в размере от четырех тысяч до пяти тысяч рублей; на должностных лиц – от двадцати тысяч до сорока тысяч рублей; на лиц, осуществляющих предпринимательскую деятельность без образования юридического лица, – от сорока тысяч до пятидесяти тысяч рублей или административное приостановление деятельности на срок до девяноста суток;</w:t>
      </w:r>
      <w:proofErr w:type="gram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на юридических лиц – от пятисот тысяч до семисот тысяч рублей или административное приостановление деятельности на срок до девяноста суток.</w:t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</w:r>
      <w:r w:rsidRPr="00155DDD">
        <w:rPr>
          <w:rFonts w:ascii="Arial" w:eastAsia="Times New Roman" w:hAnsi="Arial" w:cs="Arial"/>
          <w:color w:val="3C4052"/>
          <w:sz w:val="27"/>
          <w:szCs w:val="27"/>
        </w:rPr>
        <w:br/>
        <w:t>Помните, за действия (бездействия), повлекшие за собой возникновение инфекционных заболеваний и её распространение предусмотрена административная и уголовная ответственность!</w:t>
      </w:r>
    </w:p>
    <w:p w:rsidR="00155DDD" w:rsidRPr="00155DDD" w:rsidRDefault="00155DDD" w:rsidP="00155DDD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3C4052"/>
          <w:sz w:val="27"/>
          <w:szCs w:val="27"/>
        </w:rPr>
      </w:pPr>
      <w:r w:rsidRPr="00155DDD">
        <w:rPr>
          <w:rFonts w:ascii="Arial" w:eastAsia="Times New Roman" w:hAnsi="Arial" w:cs="Arial"/>
          <w:color w:val="3C4052"/>
          <w:sz w:val="27"/>
          <w:szCs w:val="27"/>
        </w:rPr>
        <w:t> </w:t>
      </w:r>
    </w:p>
    <w:p w:rsidR="00155DDD" w:rsidRPr="00155DDD" w:rsidRDefault="00155DDD" w:rsidP="00155DDD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3C4052"/>
          <w:sz w:val="27"/>
          <w:szCs w:val="27"/>
        </w:rPr>
      </w:pPr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Госинспектора Управления </w:t>
      </w:r>
      <w:proofErr w:type="spell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Россельхознадзора</w:t>
      </w:r>
      <w:proofErr w:type="spell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по РТ </w:t>
      </w:r>
      <w:proofErr w:type="spell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Лутфуллина</w:t>
      </w:r>
      <w:proofErr w:type="spell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Э.Н.</w:t>
      </w:r>
    </w:p>
    <w:p w:rsidR="00155DDD" w:rsidRPr="00155DDD" w:rsidRDefault="00155DDD" w:rsidP="00155DDD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3C4052"/>
          <w:sz w:val="27"/>
          <w:szCs w:val="27"/>
        </w:rPr>
      </w:pPr>
      <w:proofErr w:type="spell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Васенькина</w:t>
      </w:r>
      <w:proofErr w:type="spell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Р.К., </w:t>
      </w:r>
      <w:proofErr w:type="spellStart"/>
      <w:r w:rsidRPr="00155DDD">
        <w:rPr>
          <w:rFonts w:ascii="Arial" w:eastAsia="Times New Roman" w:hAnsi="Arial" w:cs="Arial"/>
          <w:color w:val="3C4052"/>
          <w:sz w:val="27"/>
          <w:szCs w:val="27"/>
        </w:rPr>
        <w:t>Низаева</w:t>
      </w:r>
      <w:proofErr w:type="spellEnd"/>
      <w:r w:rsidRPr="00155DDD">
        <w:rPr>
          <w:rFonts w:ascii="Arial" w:eastAsia="Times New Roman" w:hAnsi="Arial" w:cs="Arial"/>
          <w:color w:val="3C4052"/>
          <w:sz w:val="27"/>
          <w:szCs w:val="27"/>
        </w:rPr>
        <w:t xml:space="preserve"> Ф.К.</w:t>
      </w:r>
    </w:p>
    <w:p w:rsidR="00155DDD" w:rsidRDefault="00155DDD" w:rsidP="00155DDD">
      <w:pPr>
        <w:tabs>
          <w:tab w:val="left" w:pos="9945"/>
        </w:tabs>
        <w:spacing w:after="0"/>
        <w:jc w:val="both"/>
      </w:pPr>
    </w:p>
    <w:sectPr w:rsidR="00155DDD" w:rsidSect="001525DD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F0"/>
    <w:rsid w:val="001525DD"/>
    <w:rsid w:val="00155DDD"/>
    <w:rsid w:val="00B628F0"/>
    <w:rsid w:val="00D7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2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8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B628F0"/>
    <w:rPr>
      <w:b/>
      <w:bCs/>
    </w:rPr>
  </w:style>
  <w:style w:type="paragraph" w:styleId="a4">
    <w:name w:val="Normal (Web)"/>
    <w:basedOn w:val="a"/>
    <w:uiPriority w:val="99"/>
    <w:semiHidden/>
    <w:unhideWhenUsed/>
    <w:rsid w:val="00B6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5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2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8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B628F0"/>
    <w:rPr>
      <w:b/>
      <w:bCs/>
    </w:rPr>
  </w:style>
  <w:style w:type="paragraph" w:styleId="a4">
    <w:name w:val="Normal (Web)"/>
    <w:basedOn w:val="a"/>
    <w:uiPriority w:val="99"/>
    <w:semiHidden/>
    <w:unhideWhenUsed/>
    <w:rsid w:val="00B62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5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2025-03-21T08:00:00Z</dcterms:created>
  <dcterms:modified xsi:type="dcterms:W3CDTF">2025-03-21T08:00:00Z</dcterms:modified>
</cp:coreProperties>
</file>