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604" w:rsidRDefault="00F04604" w:rsidP="00F04604">
      <w:pPr>
        <w:shd w:val="clear" w:color="auto" w:fill="FFFFFF"/>
        <w:spacing w:after="540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F04604">
        <w:rPr>
          <w:rFonts w:ascii="Arial" w:hAnsi="Arial" w:cs="Arial"/>
          <w:b/>
          <w:bCs/>
          <w:color w:val="3C4052"/>
          <w:kern w:val="36"/>
          <w:sz w:val="48"/>
          <w:szCs w:val="48"/>
        </w:rPr>
        <w:t>24 марта 2025 года – Всемирный день борьбы с туберкулезом</w:t>
      </w:r>
    </w:p>
    <w:bookmarkEnd w:id="0"/>
    <w:p w:rsidR="00F04604" w:rsidRDefault="00F04604" w:rsidP="00F04604">
      <w:pPr>
        <w:shd w:val="clear" w:color="auto" w:fill="FFFFFF"/>
        <w:spacing w:after="540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  <w:r>
        <w:rPr>
          <w:rFonts w:ascii="Arial" w:hAnsi="Arial" w:cs="Arial"/>
          <w:b/>
          <w:bCs/>
          <w:noProof/>
          <w:color w:val="3C4052"/>
          <w:kern w:val="36"/>
          <w:sz w:val="48"/>
          <w:szCs w:val="48"/>
        </w:rPr>
        <w:drawing>
          <wp:inline distT="0" distB="0" distL="0" distR="0" wp14:anchorId="57DBC95E">
            <wp:extent cx="3688715" cy="2072640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24 марта 2025 года ежегодно по инициативе Всемирной организации здравоохранения (ВОЗ) проводится Всемирный день борьбы с туберкулёзом.        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   Цель проведения данного мероприятия - информирование населения о данном заболевании и мерах профилактики, пропаганде здорового образа жизни.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 По данным ВОЗ около трети населения планеты инфицировано микобактерией туберкулеза. В мире ежегодно заболевает туберкулезом боле 10 млн. человек, из них – более 1 млн. – дети. Туберкулез по –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прежнему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входит в число 10 основных причин смерти в мире. На сегодняшний день туберкулез сохраняет за собой статус одной из социально значимых для Российской Федерации инфекций.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 Республике Татарстан в 2024г. показатель заболеваемости составил 19,8 на 100 тыс. населения (793 новых случаев), что ниже уровня 2023 г. на 10% (22 на 100 тыс. населения или 881 случай).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На 15 территориях муниципальных районов республики заболеваемость туберкулезом выше республиканского показателя (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Верхнеуслонском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(34), Спасском (33,1),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Сармановском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(32), Новошешминском (31,5), Зеленодольском (31,2),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Нурлатском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(27), Мензелинском (26,3), Менделеевском (26,1),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Бугульминском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(26,1), Высокогорском (25,2),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Тетюшском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(25,1),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Дрожжановском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(24,7),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Бавлинском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(24,6),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Агрызском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(23,2),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Мамадышском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(22,6) районах). Наиболее значимое превышение заболеваемости отмечается в 1,5 раза и более в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Верхнеуслонском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, Зеленодольском, Спасском, Новошешминском,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Сармановском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районах.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В 2024г. заболеваемость туберкулезом среди детей и подростков до 17 лет по Республике Татарстан выросла на 3,1% и составила 3,3 на 100 тыс. детского населения (2023 г. – 3,2 на 100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тыс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.н</w:t>
      </w:r>
      <w:proofErr w:type="gramEnd"/>
      <w:r>
        <w:rPr>
          <w:rFonts w:ascii="Arial" w:hAnsi="Arial" w:cs="Arial"/>
          <w:color w:val="3C4052"/>
          <w:sz w:val="27"/>
          <w:szCs w:val="27"/>
        </w:rPr>
        <w:t>ас</w:t>
      </w:r>
      <w:proofErr w:type="spellEnd"/>
      <w:r>
        <w:rPr>
          <w:rFonts w:ascii="Arial" w:hAnsi="Arial" w:cs="Arial"/>
          <w:color w:val="3C4052"/>
          <w:sz w:val="27"/>
          <w:szCs w:val="27"/>
        </w:rPr>
        <w:t>.)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 2024 г. в сравнении с 2023 г. на 9,3% увеличилось число детей, необследованных на туберкулез (2024 г.- 3487, 2023 г.- 3189, 2022 г. – 3733).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proofErr w:type="gramStart"/>
      <w:r>
        <w:rPr>
          <w:rFonts w:ascii="Arial" w:hAnsi="Arial" w:cs="Arial"/>
          <w:color w:val="3C4052"/>
          <w:sz w:val="27"/>
          <w:szCs w:val="27"/>
        </w:rPr>
        <w:lastRenderedPageBreak/>
        <w:t>Из числа необследованных детей 588 ребенка (16,9%) – дети, посещающие детские образовательные учреждения (2023г.- 399 ребенка (12,5%).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Наибольшее количество отказов зарегистрировано в 3 муниципальных образованиях: г. Казань (1344 сл.),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г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.Н</w:t>
      </w:r>
      <w:proofErr w:type="gramEnd"/>
      <w:r>
        <w:rPr>
          <w:rFonts w:ascii="Arial" w:hAnsi="Arial" w:cs="Arial"/>
          <w:color w:val="3C4052"/>
          <w:sz w:val="27"/>
          <w:szCs w:val="27"/>
        </w:rPr>
        <w:t>абережные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Челны (757 сл.) и Елабужский районе (335 сл.).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Заболеваемость детей является неблагоприятным прогностическим показателем и указывает на наличие не выявленных источников туберкулезной инфекции среди взрослого населения.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Туберкулез – это хроническое инфекционное заболевание, вызываемое микобактериями туберкулеза и поражающее различные органы и системы, но чаще всего органы дыхания.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Туберкулез распространяется от человека человеку через воздух воздушно-капельным путем. При кашле, чихании или отхаркивании люди с легочным туберкулезом выделяют в воздух микобактерии, которые распространяются в радиусе 1-6 метров и могут заразить площадь в 2-3 квадратных метра.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Возбудитель туберкулеза очень устойчив во внешней среде: в высохшей капле мокроты больного микобактерии могут сохраняться до 10 месяцев, а в темноте они сохраняют свою жизнеспо</w:t>
      </w:r>
      <w:r>
        <w:rPr>
          <w:rFonts w:ascii="Arial" w:hAnsi="Arial" w:cs="Arial"/>
          <w:color w:val="3C4052"/>
          <w:sz w:val="27"/>
          <w:szCs w:val="27"/>
        </w:rPr>
        <w:softHyphen/>
        <w:t>собность до 3 лет. Могут длительное время сохраняться на белье и вещах больного, на книгах, коврах и предметах обихода. К низким температурам микобактерии туберкулеза малочувствительны: сохраняют жизнеспособность при температуре до минус 10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°С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в течение нескольких не</w:t>
      </w:r>
      <w:r>
        <w:rPr>
          <w:rFonts w:ascii="Arial" w:hAnsi="Arial" w:cs="Arial"/>
          <w:color w:val="3C4052"/>
          <w:sz w:val="27"/>
          <w:szCs w:val="27"/>
        </w:rPr>
        <w:softHyphen/>
        <w:t xml:space="preserve">дель, при температуре минус 23°С до 7 лет. Кипячение убивает микобактерии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через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нескольких минут. Губительно действует на них солнечный свет, уже за 10-15 минут солнечный свет убивает микобактерию. Бактерицидные лампы, работающие 30 мин. в день способны полностью очищать помещение.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  Основным методом, применяемым для профилактического обследования детского населения в целях </w:t>
      </w:r>
      <w:r>
        <w:rPr>
          <w:rStyle w:val="a3"/>
          <w:rFonts w:ascii="Arial" w:hAnsi="Arial" w:cs="Arial"/>
          <w:color w:val="3C4052"/>
          <w:sz w:val="27"/>
          <w:szCs w:val="27"/>
        </w:rPr>
        <w:t>раннего выявления</w:t>
      </w:r>
      <w:r>
        <w:rPr>
          <w:rFonts w:ascii="Arial" w:hAnsi="Arial" w:cs="Arial"/>
          <w:color w:val="3C4052"/>
          <w:sz w:val="27"/>
          <w:szCs w:val="27"/>
        </w:rPr>
        <w:t xml:space="preserve"> туберкулеза, а также  инфицирования  возбудителями туберкулеза у детей и подростков, является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туберкулинодиагностика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(иммунодиагностика)  -  постановка проб Манту детям с 6 месяцев до 8 лет, проведение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диаскинтест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а</w:t>
      </w:r>
      <w:proofErr w:type="spellEnd"/>
      <w:r>
        <w:rPr>
          <w:rFonts w:ascii="Arial" w:hAnsi="Arial" w:cs="Arial"/>
          <w:color w:val="3C4052"/>
          <w:sz w:val="27"/>
          <w:szCs w:val="27"/>
        </w:rPr>
        <w:t>-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детям и подросткам с 8 лет до 18 лет.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Style w:val="a3"/>
          <w:rFonts w:ascii="Arial" w:hAnsi="Arial" w:cs="Arial"/>
          <w:color w:val="3C4052"/>
          <w:sz w:val="27"/>
          <w:szCs w:val="27"/>
        </w:rPr>
        <w:t xml:space="preserve">  Туберкулин и </w:t>
      </w:r>
      <w:proofErr w:type="spellStart"/>
      <w:r>
        <w:rPr>
          <w:rStyle w:val="a3"/>
          <w:rFonts w:ascii="Arial" w:hAnsi="Arial" w:cs="Arial"/>
          <w:color w:val="3C4052"/>
          <w:sz w:val="27"/>
          <w:szCs w:val="27"/>
        </w:rPr>
        <w:t>диаскинтест</w:t>
      </w:r>
      <w:proofErr w:type="spellEnd"/>
      <w:r>
        <w:rPr>
          <w:rStyle w:val="a3"/>
          <w:rFonts w:ascii="Arial" w:hAnsi="Arial" w:cs="Arial"/>
          <w:color w:val="3C4052"/>
          <w:sz w:val="27"/>
          <w:szCs w:val="27"/>
        </w:rPr>
        <w:t xml:space="preserve"> не являются вакцинами, это не прививки! </w:t>
      </w:r>
      <w:r>
        <w:rPr>
          <w:rFonts w:ascii="Arial" w:hAnsi="Arial" w:cs="Arial"/>
          <w:color w:val="3C4052"/>
          <w:sz w:val="27"/>
          <w:szCs w:val="27"/>
        </w:rPr>
        <w:t>           Это диагностические препараты, разработанные с учетом их безопасного применения, допущены к использованию после прохождения исследований на эффективность и безопасность и не вызывают осложнений и отдаленных последствий.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proofErr w:type="gramStart"/>
      <w:r>
        <w:rPr>
          <w:rFonts w:ascii="Arial" w:hAnsi="Arial" w:cs="Arial"/>
          <w:color w:val="3C4052"/>
          <w:sz w:val="27"/>
          <w:szCs w:val="27"/>
        </w:rPr>
        <w:t xml:space="preserve">В целях раннего выявления туберкулеза детям с 12-месячного возраста и до 18 лет проводится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туберкулинодиагностика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с кратностью 1 раз в год, </w:t>
      </w:r>
      <w:r>
        <w:rPr>
          <w:rStyle w:val="a3"/>
          <w:rFonts w:ascii="Arial" w:hAnsi="Arial" w:cs="Arial"/>
          <w:color w:val="3C4052"/>
          <w:sz w:val="27"/>
          <w:szCs w:val="27"/>
        </w:rPr>
        <w:t>а в группах  высокого риска инфицирования и заболевания туберкулезом (больные хроническими заболеваниями органов дыхания, желудочно-кишечного тракта, сахарным диабетом, дети с ВИЧ-инфекцией и не вакцинированные против туберкулеза) - 2 раза в год </w:t>
      </w:r>
      <w:r>
        <w:rPr>
          <w:rFonts w:ascii="Arial" w:hAnsi="Arial" w:cs="Arial"/>
          <w:color w:val="3C4052"/>
          <w:sz w:val="27"/>
          <w:szCs w:val="27"/>
        </w:rPr>
        <w:t>(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п.п</w:t>
      </w:r>
      <w:proofErr w:type="spellEnd"/>
      <w:r>
        <w:rPr>
          <w:rFonts w:ascii="Arial" w:hAnsi="Arial" w:cs="Arial"/>
          <w:color w:val="3C4052"/>
          <w:sz w:val="27"/>
          <w:szCs w:val="27"/>
        </w:rPr>
        <w:t>. 817, 818  раздела VIII «Профилактика туберкулеза»  СанПиН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3.3686-21 «Санитарно-эпидемиологические требования по профилактике инфекционных болезней»).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</w:t>
      </w:r>
      <w:r>
        <w:rPr>
          <w:rFonts w:ascii="Arial" w:hAnsi="Arial" w:cs="Arial"/>
          <w:color w:val="3C4052"/>
          <w:sz w:val="27"/>
          <w:szCs w:val="27"/>
        </w:rPr>
        <w:lastRenderedPageBreak/>
        <w:t xml:space="preserve">Дети  с подозрением на 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тубинфицирование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или заболевание туберкулезом,  выявленные по результатам  иммунодиагностики, подлежат дополнительному обследованию у фтизиатра.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       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 xml:space="preserve">Дети до 14 лет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влючительно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, 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туберкулинодиагностика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, которым не проведена (в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т.ч</w:t>
      </w:r>
      <w:proofErr w:type="spellEnd"/>
      <w:r>
        <w:rPr>
          <w:rFonts w:ascii="Arial" w:hAnsi="Arial" w:cs="Arial"/>
          <w:color w:val="3C4052"/>
          <w:sz w:val="27"/>
          <w:szCs w:val="27"/>
        </w:rPr>
        <w:t>. по причине отказов родителей) допускаются в дошкольные образовательные организации, общеобразовательные организации и организации отдыха детей и их оздоровления </w:t>
      </w:r>
      <w:r>
        <w:rPr>
          <w:rStyle w:val="a3"/>
          <w:rFonts w:ascii="Arial" w:hAnsi="Arial" w:cs="Arial"/>
          <w:color w:val="3C4052"/>
          <w:sz w:val="27"/>
          <w:szCs w:val="27"/>
        </w:rPr>
        <w:t>при наличии заключения врача-фтизиатра об отсутствии у этих детей заболевания туберкулезом </w:t>
      </w:r>
      <w:r>
        <w:rPr>
          <w:rFonts w:ascii="Arial" w:hAnsi="Arial" w:cs="Arial"/>
          <w:color w:val="3C4052"/>
          <w:sz w:val="27"/>
          <w:szCs w:val="27"/>
        </w:rPr>
        <w:t>(п. 823 раздела VIII «Профилактика туберкулеза»  СанПиН 3.3686-21 «Санитарно-эпидемиологические требования по профилактике инфекционных болезней»).  </w:t>
      </w:r>
      <w:proofErr w:type="gramEnd"/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 Данное требование, направлено </w:t>
      </w:r>
      <w:r>
        <w:rPr>
          <w:rStyle w:val="a3"/>
          <w:rFonts w:ascii="Arial" w:hAnsi="Arial" w:cs="Arial"/>
          <w:color w:val="3C4052"/>
          <w:sz w:val="27"/>
          <w:szCs w:val="27"/>
        </w:rPr>
        <w:t>как на предупреждение </w:t>
      </w:r>
      <w:r>
        <w:rPr>
          <w:rFonts w:ascii="Arial" w:hAnsi="Arial" w:cs="Arial"/>
          <w:color w:val="3C4052"/>
          <w:sz w:val="27"/>
          <w:szCs w:val="27"/>
        </w:rPr>
        <w:t>возникновения, распространения туберкулеза, так и </w:t>
      </w:r>
      <w:r>
        <w:rPr>
          <w:rStyle w:val="a3"/>
          <w:rFonts w:ascii="Arial" w:hAnsi="Arial" w:cs="Arial"/>
          <w:color w:val="3C4052"/>
          <w:sz w:val="27"/>
          <w:szCs w:val="27"/>
        </w:rPr>
        <w:t>соблюдение прав </w:t>
      </w:r>
      <w:r>
        <w:rPr>
          <w:rFonts w:ascii="Arial" w:hAnsi="Arial" w:cs="Arial"/>
          <w:color w:val="3C4052"/>
          <w:sz w:val="27"/>
          <w:szCs w:val="27"/>
        </w:rPr>
        <w:t>других детей на охрану здоровья и благоприятную среду обитания.  В случае приема в детское учреждение ребенка, не прошедшего профилактического обследования на туберкулез, имеется риск заноса туберкулезной инфекции в данное учреждение. В данном случае нарушаются права других детей, посещающих учреждение, ведь все граждане Российской Федерации </w:t>
      </w:r>
      <w:r>
        <w:rPr>
          <w:rStyle w:val="a3"/>
          <w:rFonts w:ascii="Arial" w:hAnsi="Arial" w:cs="Arial"/>
          <w:color w:val="3C4052"/>
          <w:sz w:val="27"/>
          <w:szCs w:val="27"/>
        </w:rPr>
        <w:t>имеют право </w:t>
      </w:r>
      <w:r>
        <w:rPr>
          <w:rFonts w:ascii="Arial" w:hAnsi="Arial" w:cs="Arial"/>
          <w:color w:val="3C4052"/>
          <w:sz w:val="27"/>
          <w:szCs w:val="27"/>
        </w:rPr>
        <w:t>на благоприятную среду обитания, факторы которой не оказывают вредного воздействия на человека (ст.8  Федерального закона от 30.03.1999 № 52-ФЗ «О санитарно-эпидемиологическом благополучии населения»). 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  Федеральный закон от 21 ноября 2011 г. N 323-ФЗ</w:t>
      </w:r>
      <w:r>
        <w:rPr>
          <w:rFonts w:ascii="Arial" w:hAnsi="Arial" w:cs="Arial"/>
          <w:color w:val="3C4052"/>
          <w:sz w:val="27"/>
          <w:szCs w:val="27"/>
        </w:rPr>
        <w:br/>
        <w:t>«Об основах охраны здоровья граждан в Российской Федерации» так же определяет право на охрану  здоровья, которая  обеспечивается охраной окружающей среды, созданием безопасных и благоприятных условий труда, быта, отдыха, воспитания и обучения граждан.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   В организациях воспитания и обучения, отдыха детей и их оздоровления должны обеспечиваться условия, предупреждающие возникновение и распространение инфекционных болезней, в соответствии с санитарно-эпидемиологическими требованиями (п. 18 раздела II «Общие требования по профилактике инфекционных болезней»  СанПиН 3.3686-21 «Санитарно-эпидемиологические требования по профилактике инфекционных болезней»).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       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Образовательное учреждение </w:t>
      </w:r>
      <w:r>
        <w:rPr>
          <w:rStyle w:val="a3"/>
          <w:rFonts w:ascii="Arial" w:hAnsi="Arial" w:cs="Arial"/>
          <w:color w:val="3C4052"/>
          <w:sz w:val="27"/>
          <w:szCs w:val="27"/>
        </w:rPr>
        <w:t>обязано</w:t>
      </w:r>
      <w:r>
        <w:rPr>
          <w:rFonts w:ascii="Arial" w:hAnsi="Arial" w:cs="Arial"/>
          <w:color w:val="3C4052"/>
          <w:sz w:val="27"/>
          <w:szCs w:val="27"/>
        </w:rPr>
        <w:t> создавать безопасные условия обучения, воспитания обучающихся, присмотра и ухода за обучающимися, их содержания в соответствии с установленными нормами, обеспечивающими жизнь и здоровье обучающихся, работников образовательной организации и  соблюдать права и свободы обучающихся, родителей (законных представителей) несовершеннолетних обучающихся, работников образовательной организации (п.2.ч.6. ст.28 Закона Российской Федерации от 28.12.12 г. № 273-ФЗ «Об образовании в Российской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Федерации»).</w:t>
      </w:r>
      <w:proofErr w:type="gramEnd"/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         При отказе родителей (законных представителей) ребенка от внутрикожных проб (Манту,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диаскинтест</w:t>
      </w:r>
      <w:proofErr w:type="spellEnd"/>
      <w:r>
        <w:rPr>
          <w:rFonts w:ascii="Arial" w:hAnsi="Arial" w:cs="Arial"/>
          <w:color w:val="3C4052"/>
          <w:sz w:val="27"/>
          <w:szCs w:val="27"/>
        </w:rPr>
        <w:t>), </w:t>
      </w:r>
      <w:r>
        <w:rPr>
          <w:rStyle w:val="a3"/>
          <w:rFonts w:ascii="Arial" w:hAnsi="Arial" w:cs="Arial"/>
          <w:color w:val="3C4052"/>
          <w:sz w:val="27"/>
          <w:szCs w:val="27"/>
        </w:rPr>
        <w:t>возможно </w:t>
      </w:r>
      <w:r>
        <w:rPr>
          <w:rFonts w:ascii="Arial" w:hAnsi="Arial" w:cs="Arial"/>
          <w:color w:val="3C4052"/>
          <w:sz w:val="27"/>
          <w:szCs w:val="27"/>
        </w:rPr>
        <w:t>назначение альтернативных методов обследования с целью исключения туберкулеза у ребенка, которые </w:t>
      </w:r>
      <w:r>
        <w:rPr>
          <w:rStyle w:val="a3"/>
          <w:rFonts w:ascii="Arial" w:hAnsi="Arial" w:cs="Arial"/>
          <w:color w:val="3C4052"/>
          <w:sz w:val="27"/>
          <w:szCs w:val="27"/>
        </w:rPr>
        <w:t>позволяют получить заключение</w:t>
      </w:r>
      <w:r>
        <w:rPr>
          <w:rFonts w:ascii="Arial" w:hAnsi="Arial" w:cs="Arial"/>
          <w:color w:val="3C4052"/>
          <w:sz w:val="27"/>
          <w:szCs w:val="27"/>
        </w:rPr>
        <w:t xml:space="preserve"> фтизиатра о наличии или отсутствии заболевания туберкулезом и решить вопрос о допуске детей в детскую организацию. Такими </w:t>
      </w:r>
      <w:r>
        <w:rPr>
          <w:rFonts w:ascii="Arial" w:hAnsi="Arial" w:cs="Arial"/>
          <w:color w:val="3C4052"/>
          <w:sz w:val="27"/>
          <w:szCs w:val="27"/>
        </w:rPr>
        <w:lastRenderedPageBreak/>
        <w:t>методами являются внутрикожный диагностический тест-аллерген туберкулезный рекомбинантный в стандартном разведении (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Диаскинтест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), диагностические тесты, основанные на высвобождении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Т-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лимфоцитами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in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vitro</w:t>
      </w:r>
      <w:proofErr w:type="spellEnd"/>
      <w:r>
        <w:rPr>
          <w:rFonts w:ascii="Arial" w:hAnsi="Arial" w:cs="Arial"/>
          <w:color w:val="3C4052"/>
          <w:sz w:val="27"/>
          <w:szCs w:val="27"/>
        </w:rPr>
        <w:t xml:space="preserve"> (T –</w:t>
      </w:r>
      <w:proofErr w:type="spellStart"/>
      <w:r>
        <w:rPr>
          <w:rFonts w:ascii="Arial" w:hAnsi="Arial" w:cs="Arial"/>
          <w:color w:val="3C4052"/>
          <w:sz w:val="27"/>
          <w:szCs w:val="27"/>
        </w:rPr>
        <w:t>Spot</w:t>
      </w:r>
      <w:proofErr w:type="spellEnd"/>
      <w:r>
        <w:rPr>
          <w:rFonts w:ascii="Arial" w:hAnsi="Arial" w:cs="Arial"/>
          <w:color w:val="3C4052"/>
          <w:sz w:val="27"/>
          <w:szCs w:val="27"/>
        </w:rPr>
        <w:t>) (Клинические рекомендации от 07.03.2017 г. «Выявление и диагностика туберкулеза у детей, поступающих и обучающихся в образовательных учреждениях»).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 При письменном согласии родителей (иного законного представителя) возможно проведение рентгенологического исследования – обзорной рентгенограммы органов грудной клетки (Методические рекомендации по совершенствованию диагностики и лечения туберкулеза органов дыхания, утвержденные Приказом Министерства Здравоохранения РФ от 29 декабря 2014 г. № 951).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      При отказе от иммунодиагностики (любого иного метода, позволяющего исключить заболевание туберкулезом) врач-фтизиатр определяет возможность выдачи справки или медицинского заключения об отсутствии активной формы туберкулеза.</w:t>
      </w:r>
    </w:p>
    <w:p w:rsidR="00F04604" w:rsidRDefault="00F04604" w:rsidP="00F04604">
      <w:pPr>
        <w:pStyle w:val="ac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  По данным ВОЗ - 75 миллионов жизней в период с 2000 г. было спасено благодаря эффективным методам диагностики и лечения туберкулеза!</w:t>
      </w:r>
    </w:p>
    <w:p w:rsidR="00F04604" w:rsidRPr="00F04604" w:rsidRDefault="00F04604" w:rsidP="00F04604">
      <w:pPr>
        <w:shd w:val="clear" w:color="auto" w:fill="FFFFFF"/>
        <w:spacing w:after="540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</w:p>
    <w:p w:rsidR="00F525C8" w:rsidRDefault="00F04604">
      <w:r>
        <w:rPr>
          <w:noProof/>
        </w:rPr>
        <w:lastRenderedPageBreak/>
        <w:drawing>
          <wp:inline distT="0" distB="0" distL="0" distR="0" wp14:anchorId="4B71B839">
            <wp:extent cx="15240000" cy="8572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AD8C4A5" wp14:editId="7AF72755">
                <wp:extent cx="304800" cy="304800"/>
                <wp:effectExtent l="0" t="0" r="0" b="0"/>
                <wp:docPr id="1" name="AutoShape 1" descr="https://tatarstan.ru/file/news/621_n239801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398016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9j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uogXQTh7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RAvY9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525C8" w:rsidSect="00F525C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5C8"/>
    <w:rsid w:val="000F4B80"/>
    <w:rsid w:val="00144783"/>
    <w:rsid w:val="00185411"/>
    <w:rsid w:val="0031085C"/>
    <w:rsid w:val="00606E42"/>
    <w:rsid w:val="00651E38"/>
    <w:rsid w:val="00731EFB"/>
    <w:rsid w:val="00A519AC"/>
    <w:rsid w:val="00C664AB"/>
    <w:rsid w:val="00E63582"/>
    <w:rsid w:val="00F04604"/>
    <w:rsid w:val="00F525C8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5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5C8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525C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5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5C8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525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76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7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274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2025-03-25T06:46:00Z</dcterms:created>
  <dcterms:modified xsi:type="dcterms:W3CDTF">2025-03-25T06:46:00Z</dcterms:modified>
</cp:coreProperties>
</file>