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5AE" w:rsidRDefault="002425AE" w:rsidP="002425AE"/>
    <w:p w:rsidR="000A66DB" w:rsidRDefault="000A66DB" w:rsidP="006E0A2C"/>
    <w:p w:rsidR="0022215F" w:rsidRPr="0022215F" w:rsidRDefault="0022215F" w:rsidP="0022215F">
      <w:pPr>
        <w:jc w:val="center"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proofErr w:type="spellStart"/>
      <w:r w:rsidRPr="0022215F">
        <w:rPr>
          <w:rFonts w:ascii="Arial" w:hAnsi="Arial" w:cs="Arial"/>
          <w:color w:val="000000"/>
          <w:sz w:val="36"/>
          <w:szCs w:val="36"/>
          <w:shd w:val="clear" w:color="auto" w:fill="FFFFFF"/>
        </w:rPr>
        <w:t>Сыер</w:t>
      </w:r>
      <w:proofErr w:type="spellEnd"/>
      <w:r w:rsidRPr="0022215F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кәгазь </w:t>
      </w:r>
      <w:proofErr w:type="spellStart"/>
      <w:r w:rsidRPr="0022215F">
        <w:rPr>
          <w:rFonts w:ascii="Arial" w:hAnsi="Arial" w:cs="Arial"/>
          <w:color w:val="000000"/>
          <w:sz w:val="36"/>
          <w:szCs w:val="36"/>
          <w:shd w:val="clear" w:color="auto" w:fill="FFFFFF"/>
        </w:rPr>
        <w:t>ашамый</w:t>
      </w:r>
      <w:proofErr w:type="spellEnd"/>
      <w:r w:rsidRPr="0022215F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: субсидия алуның </w:t>
      </w:r>
      <w:proofErr w:type="spellStart"/>
      <w:r w:rsidRPr="0022215F">
        <w:rPr>
          <w:rFonts w:ascii="Arial" w:hAnsi="Arial" w:cs="Arial"/>
          <w:color w:val="000000"/>
          <w:sz w:val="36"/>
          <w:szCs w:val="36"/>
          <w:shd w:val="clear" w:color="auto" w:fill="FFFFFF"/>
        </w:rPr>
        <w:t>шартлары</w:t>
      </w:r>
      <w:proofErr w:type="spellEnd"/>
      <w:r w:rsidRPr="0022215F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үзгәргәннә</w:t>
      </w:r>
      <w:proofErr w:type="gramStart"/>
      <w:r w:rsidRPr="0022215F">
        <w:rPr>
          <w:rFonts w:ascii="Arial" w:hAnsi="Arial" w:cs="Arial"/>
          <w:color w:val="000000"/>
          <w:sz w:val="36"/>
          <w:szCs w:val="36"/>
          <w:shd w:val="clear" w:color="auto" w:fill="FFFFFF"/>
        </w:rPr>
        <w:t>н</w:t>
      </w:r>
      <w:proofErr w:type="gramEnd"/>
      <w:r w:rsidRPr="0022215F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соң </w:t>
      </w:r>
      <w:proofErr w:type="spellStart"/>
      <w:r w:rsidRPr="0022215F">
        <w:rPr>
          <w:rFonts w:ascii="Arial" w:hAnsi="Arial" w:cs="Arial"/>
          <w:color w:val="000000"/>
          <w:sz w:val="36"/>
          <w:szCs w:val="36"/>
          <w:shd w:val="clear" w:color="auto" w:fill="FFFFFF"/>
        </w:rPr>
        <w:t>зарлар</w:t>
      </w:r>
      <w:proofErr w:type="spellEnd"/>
      <w:r w:rsidRPr="0022215F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22215F">
        <w:rPr>
          <w:rFonts w:ascii="Arial" w:hAnsi="Arial" w:cs="Arial"/>
          <w:color w:val="000000"/>
          <w:sz w:val="36"/>
          <w:szCs w:val="36"/>
          <w:shd w:val="clear" w:color="auto" w:fill="FFFFFF"/>
        </w:rPr>
        <w:t>артты</w:t>
      </w:r>
      <w:proofErr w:type="spellEnd"/>
    </w:p>
    <w:p w:rsidR="0022215F" w:rsidRDefault="0022215F" w:rsidP="000A66DB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noProof/>
          <w:color w:val="000000"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58" name="Рисунок 58" descr="C:\Users\Admin\Documents\Новости за 2025 год\7e79dc00-e168-4507-9005-0d5177792b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Admin\Documents\Новости за 2025 год\7e79dc00-e168-4507-9005-0d5177792b4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587" w:rsidRPr="0022215F" w:rsidRDefault="0022215F" w:rsidP="000A66DB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25.07.2025 Автор: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З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өһрә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Садыйкова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Фото:ясалма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фәһем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Татарстанда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сыер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кәҗә,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ат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һәм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кош-кортка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субсидия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алу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өчен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документлар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җыюның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беренче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этабы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төгәлләнде. Тик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быел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теләге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булып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та,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документларын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тапшыра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алмаучыларның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зарларын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кү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ишетергә туры килә. Чөнки субсидия алуның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шартлары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үзгәрде. Хәзер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терлек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азыгы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сатып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алганны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кәгазь белән дә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расларга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кирәк. Сер түгел,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авыл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кешесе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андый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мәшәкать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артыннан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йө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үне өнәп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бетерми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Проблема һәм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аны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хәл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ит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ү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юллары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lastRenderedPageBreak/>
        <w:t>турында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мал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асраучылар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һәм җаваплы белгечләр белән сөйләштек. «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Мыскыл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ит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ү»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Аксубай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районының Яңа Дума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авыл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җирлегендә терлекләрне күпләп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асрыйлар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Хәзерге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вакытта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җирлектәге 4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авылда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487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сыер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асрала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Башка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елларны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субсидия өчен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документларны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тиз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арада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тапшырып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, бердә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булып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алганнар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«Тик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быел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хәллә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башкачарак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тора», –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диде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җирлек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башлыгы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Илнур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Шакиров. Аның сүзләренчә,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узган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ел 71 хуҗалыктагы 456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сыерга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субсидия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алганнар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авылдагы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сыер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асраучы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бер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кеше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субсидиясез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калмаган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дигән сүз.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Быел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беренче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этапта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37 хуҗалык 401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сыерга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гариза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тапшырган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–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Бер-ике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генә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сыер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асраучыларның күпчелеге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документларын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тапшырып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та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тормады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Без, бирү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шартларын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үзгәртерлә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дип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өметләнгән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идек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 Ләкин «ө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ст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ән» үк төшкән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карарларны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үзгәртү мөмкин хәл түгелдер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инде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 Шуңа кү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безнең өчен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бераз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көтелмәгәнчә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булды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Үзләре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ризык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хәстәрләүчеләр генә түгел,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таныш-белеш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күрше-күләннән печән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сатып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алучылар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да субсидиядән коры кала, дигән сүз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Сыер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асраучының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чыгымы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6300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сум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гына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түгел бит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инде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югыйсә. Бюджет акчасының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кая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тотылганын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документлар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белән дәлилләргә кирәклеген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бик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яхшы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аңлыйм да соң. Ләкин, миңа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калса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авыл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халкын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мыскыл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ит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торган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хәл, –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диде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Илнур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Шакиров. Аның сүзләренчә,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хәллә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кешеләрнең кәефен төшергән. – Дөрес, әлегә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сайлап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алуның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беренче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этабы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гына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узды.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әлки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алга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таба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башкаларга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да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ниндидер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вариантлар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килеп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чыгар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дигән өметне өзмибез әле. Киләсе ел өчен дә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сабак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булыр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Моннан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соң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терлек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азыгы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сатып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алганда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алдан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хә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ст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әрен күрергә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тырышырбыз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–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диде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Илнур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Шакиров.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Азнакай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районының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Авыл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хуҗалыгы һәм азык-төлек идарәсе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башлыгы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Рамил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Исламов та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мәсьәләдә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сораулар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кү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булуын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яшермәде. –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Беренче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этапта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документларын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тапшыра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алмый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калганнар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бар. Яңалыкларның нечкәлекләре кү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булды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шул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өтен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кеше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азыкны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сатып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алып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кына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әзерләми.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Колхозлар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беткәч, кү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пл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әп мал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асраган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хуҗалыклар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тракторын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да,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чапкычын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да, җыйгычын да үзләре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сатып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алды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 Шуңа кү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андыйлар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субсидиядән коры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калды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быел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Аннан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со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ң чек, накладной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алу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белән дә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авырлыклар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бар.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Шул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сәбәпле, минем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уйлавымча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субсидия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алучылар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быел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азрак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булыр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шикелле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–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диде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ул. Җаны теләгән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елан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ите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ашаган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  Кирәкле кәгазьләрне җыеп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тапшырып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, субсидия килгәнне көтүчелә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дә бар. Баулы районының Татар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Кандызы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авылында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яшәүче Ләйсән Сабированың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ике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сыеры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бар. –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Авылыбызда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мал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кимеде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инде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Безнең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урамда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– 10–15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баш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югары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оч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көтүендә 20 тирәсе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сыер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калды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безнең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авыл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өчен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бик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аз. Субсидиягә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документларны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инде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кү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пт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ән җыеп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тапшырдык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Яз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аенда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ук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икмә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к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алган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фермердан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накладнойлар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алып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Авыл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советына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китердек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Хәзер менә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акчасын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көтә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без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 Инде печәннә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сатып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алдык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бәлки икмәк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алырга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lastRenderedPageBreak/>
        <w:t>акчасы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күчеп өлгерер,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дип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көтәбез.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Булмаса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да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берни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эшли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алмыйсың.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Элек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ул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акчасыз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да яшәдек бит,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малны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асрадык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Хәзер дә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тырышырбыз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анысы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тик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иш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янына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куш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булса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әхәт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инде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–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диде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ул. Ләйсән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Сабирова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кебек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документларын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тапшырып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акчаларын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көтүчеләр дә, мәшәкатеннән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куркып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кул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селтәүчеләр дә бар. – Моңа кадә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гел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алып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килдек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Быел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җирлек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башлыгы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сәркатибе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авылдашлар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төркеменә субсидия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алу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шартларын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аңлатып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язгач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турыда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иремә әйттем.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Ул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минем аз сүзле, әйтсә,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кистереп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әйтә. «Кирәк түгел, йөрмә,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аннан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гына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баемассың», –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диде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 Шуңа кү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чеклар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накладнойлар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эзләп мәшәкатьләнмәдем дә, –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диде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Мамадыш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районыннан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Энҗе Фәтхетдинова. Күз курка,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кул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эшли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дигәндәй,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баштагы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мәлләрдә шүрлә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борчылып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торганнар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арасында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җаен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табучылар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да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юк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түгел. –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Баштарак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безнең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авыл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халкы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мәш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килде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Бик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борчылдылар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сораулары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да кү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иде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Безнең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бер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генә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сыер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, шуңа кү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ә үзебез өчен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артык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көенмәдем. Ә менә өч,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биш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сыер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асраучылар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субсидиясез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калса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бик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күңелсез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була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инде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дип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борчылган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идем. Чөнки хуҗалыкка эшләгән,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булышкан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өчен икмәк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алучылар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да, «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тере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»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акча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белән исәп-хисап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ясаучылар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да, күршеләреннән пай җире икмәген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сатып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алучылар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да бар. Тик бара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торгач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күпчелеге җаен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тапкан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дип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аңладым. Авылдашларның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барысы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да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диярлек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тиешле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документларны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җыеп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тапшыра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алган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–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диде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Әлмәт районының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Бишмунча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авылыннан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Лилия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Купаева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Кызыксындырган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сорауларны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Татарстан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Авыл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хуҗалыгы һәм азык-төлек министрлыгының кече хуҗалыкларны үстерү бүлеге әйдә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баручы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белгече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Рамилә Галимҗановага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бирдек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– Рамилә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Рифовна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сыер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кәҗә,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ат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һәм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кош—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кортка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субсидия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алу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өчен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документлар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җыюның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беренче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этабы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төгәлләнде.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Акча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хуҗалыкларга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кайчан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барып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ирешер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икән? –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Документларны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20 июньнән 4 июльгә кадә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тапшырырга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мөмкин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иде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Ләкин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системада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проблемалар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барлыкка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килде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шул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әбәпле әлегә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документлар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районнарда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да,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министрлыкта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да тикшерелмәде.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Билгеле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инде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акча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кү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ч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ү белән дә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бераз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тоткарлыклар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барлыкка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килде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Системаның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кайчан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эшлә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китәсен дә, акчаның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кайчан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барып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ирешәчәген дә әлегә төгәл әйтә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алмыйбыз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Әйтик, система август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башында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эшли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башласа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райондагы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җаваплы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органнар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документларны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ике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атна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тикшерәчәк.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Шуннан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соң эшләр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министрлыкта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дәвам итә. Шуңа күрә субсидия күчәр өчен кимендә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бер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айлап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 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вакыт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кирәк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булыр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 – Димәк, хәзер төрле сәбә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пл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әр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аркасында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документларын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әзерләп өлгерә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алмаганнар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аларны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икенче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этапта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да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тапшыра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ала? – Әйе.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Анысын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юлы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тапшырган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кешеләрнең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акчалары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күчеп беткәч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игълан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ит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әбез. –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Быелдан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һә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хуҗалык үзенең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чыгымнарын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дәлилләргә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тиеш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булды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Ягъни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узган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елгы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документларга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чек, квитанция, мөһер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сугылган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lastRenderedPageBreak/>
        <w:t>накладнойлар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да ө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ст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әлде. Редакциягә дә шуңа бәйле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сораулар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, мө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әҗәгатьләр күп килә.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Министрлыкка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да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шалтыраталардыр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? –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Баштагы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вакытларда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чыннан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да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сораулар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, аңлашылмаучанлыклар кү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булды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Идарәләрдән дә, шәхси хуҗалыклардан да,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авыл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советларыннан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да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еш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шалтыраттылар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Ләкин без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барысын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да дөрес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итеп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аңлата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алдык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дип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саныйм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чөнки үзем күргән документларның күпчелеге дөрес.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Сораулар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чыгымнарга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гына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бәйле түгел. Ветеринариягә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кагылышлылар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да, учет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язуына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бәйлелә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дә бар. Һәр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сорауны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игътибар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белән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карарга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тырышабыз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–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Биш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—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алты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сыер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берничә баш мөгезле эре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терлек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асраучы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, җ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ирл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әре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булган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кеше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ризыкны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үзе хәстәрләргә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тырыша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Техникасын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ала, аң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запас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частьлар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кайтарта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ягулыгын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кайгырта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Аңлавымча,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андыйлар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быел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әлеге субсидиядән бөтенләй коры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калды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? –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Кызганыч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әйе,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терлек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азыгын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үзе әзерләгән кешелә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субсидия ала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алмый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Ләкин бүген шәхси хуҗалыкларның 90 проценты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ашлыкны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сатып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ала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– Субсидия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алыр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өчен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нинди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документлар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тапшырырга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кирәклеген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тагын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бер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тапкыр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искә төшереп үтикче.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Кабат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документ җыючыларга да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файдалы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булыр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– Беренчедән, хуҗалыкның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сыерлары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электрон хуҗалык кенәгәсенә кертелгән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булу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шарт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Икенчедән, ветеринария хезмәте күрсәтелү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турында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килешү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булырга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тиеш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Өченчедән, хуҗалык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алып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барыла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торган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җир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булуны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дәлилләүче документ. Дүртенчедән,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чыгымнарны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исбатлый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торган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документлар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кирәк. Чек, накладной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булмаган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очракта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түләүне дәлилли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торган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банк белешмәсе дә ярый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Ә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й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тик,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бер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шәхси хуҗалык икенчесеннән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ашлык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печән, яки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катнаш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азык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сатып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ала да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картасына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телефон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аша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акча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күчерә,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ди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Монысы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да кабул ителә. Тик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очракта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нәрсә өчен түләгәнне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язарга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кирә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(назначение платежа).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Аннан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соң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кайбер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агрофирмалар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хезмәткәрләренә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ашлыкны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хезмәт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хакы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хисабына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да бирәләр.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очракта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оешма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«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терлек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азыгы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бирү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турында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түләү белешмәсе» (платежная ведомость о выдаче кормов) бирергә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тиеш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була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Кибеттән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катнаш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азык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сатып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алган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чеклар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да ярый. –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Узган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елның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шушы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чоры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белән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чагыштырганда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документ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тапшыручылар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азрак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дип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әйтеп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буламы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? –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Без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әлегә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тулы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анализ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ясый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алмыйбыз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чөнки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узган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ел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сайлап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алуның дүрт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этабы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булды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һәм 35 мең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кеше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субсидия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алды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Беренче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сайлап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алуда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былтыр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21 мең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кеше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(192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млн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сум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иде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быел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19 мең шәхси хуҗалык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гариза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биргән. Бәлки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алучылар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чыннан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да,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азрак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булыр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  Cүз уңаеннан, хәзерге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вакытта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“Кече һәм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урта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эшкуарлык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һәм шәхси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эшкуарлык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башлангычларына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ярдәм күрсәтү” төбә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проекты гамәлгә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ашырыла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  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Чыганак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: </w:t>
      </w:r>
      <w:hyperlink r:id="rId5" w:history="1">
        <w:r>
          <w:rPr>
            <w:rStyle w:val="a7"/>
            <w:rFonts w:ascii="Arial" w:hAnsi="Arial" w:cs="Arial"/>
            <w:color w:val="567B95"/>
            <w:sz w:val="27"/>
            <w:szCs w:val="27"/>
            <w:shd w:val="clear" w:color="auto" w:fill="FFFFFF"/>
          </w:rPr>
          <w:t>https://vatantat.ru/2025/07/176735/</w:t>
        </w:r>
      </w:hyperlink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©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Ватаным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Татарстан</w:t>
      </w:r>
    </w:p>
    <w:sectPr w:rsidR="00874587" w:rsidRPr="0022215F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BC2"/>
    <w:rsid w:val="00097BC2"/>
    <w:rsid w:val="000A66DB"/>
    <w:rsid w:val="0019042C"/>
    <w:rsid w:val="0022215F"/>
    <w:rsid w:val="002425AE"/>
    <w:rsid w:val="002A6026"/>
    <w:rsid w:val="00424155"/>
    <w:rsid w:val="00552EC6"/>
    <w:rsid w:val="005F4A68"/>
    <w:rsid w:val="006E0A2C"/>
    <w:rsid w:val="007F30C8"/>
    <w:rsid w:val="00811138"/>
    <w:rsid w:val="00874587"/>
    <w:rsid w:val="00C153E9"/>
    <w:rsid w:val="00CB798D"/>
    <w:rsid w:val="00E13A1C"/>
    <w:rsid w:val="00E73978"/>
    <w:rsid w:val="00F03F7C"/>
    <w:rsid w:val="00F85C73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097B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6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B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97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7BC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C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A66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0A66DB"/>
    <w:rPr>
      <w:color w:val="0000FF"/>
      <w:u w:val="single"/>
    </w:rPr>
  </w:style>
  <w:style w:type="paragraph" w:customStyle="1" w:styleId="onenewsdata">
    <w:name w:val="onenews__data"/>
    <w:basedOn w:val="a"/>
    <w:rsid w:val="000A6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0A66DB"/>
  </w:style>
  <w:style w:type="paragraph" w:customStyle="1" w:styleId="news-main-containerparagraphbold">
    <w:name w:val="news-main-container__paragraph_bold"/>
    <w:basedOn w:val="a"/>
    <w:rsid w:val="000A6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elegramtext">
    <w:name w:val="news__telegram__text"/>
    <w:basedOn w:val="a"/>
    <w:rsid w:val="000A6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5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4132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460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4750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2149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8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875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93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506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20157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7869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0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atantat.ru/2025/07/176735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2025-07-30T06:19:00Z</dcterms:created>
  <dcterms:modified xsi:type="dcterms:W3CDTF">2025-07-30T06:19:00Z</dcterms:modified>
</cp:coreProperties>
</file>