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3F" w:rsidRDefault="00CE3400">
      <w:bookmarkStart w:id="0" w:name="_GoBack"/>
      <w:r w:rsidRPr="00CE3400">
        <w:rPr>
          <w:noProof/>
          <w:lang w:eastAsia="ru-RU"/>
        </w:rPr>
        <w:drawing>
          <wp:inline distT="0" distB="0" distL="0" distR="0">
            <wp:extent cx="5940425" cy="3586211"/>
            <wp:effectExtent l="0" t="0" r="3175" b="0"/>
            <wp:docPr id="1" name="Рисунок 1" descr="C:\Users\admin\Desktop\Разное\ФОТО\14 сентября\VUFWgeSPswjxB5WOT45OT5yOAw4cOc44yPRAgaLzT50veoMgQJi_RCe8F0zf2EgNevR6NrjTxprb8Tc9IVa0lI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ное\ФОТО\14 сентября\VUFWgeSPswjxB5WOT45OT5yOAw4cOc44yPRAgaLzT50veoMgQJi_RCe8F0zf2EgNevR6NrjTxprb8Tc9IVa0lIj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3400" w:rsidRPr="00CE3400" w:rsidRDefault="00CE3400" w:rsidP="00CE3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400" w:rsidRPr="00CE3400" w:rsidRDefault="00CE3400" w:rsidP="00CE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1 декабря 2025 года необходимо произвести оплату всех имущественных налогов, начисленных за 2024 год. Проверить начисления и оплатить налоги можно через личный кабинет налогоплательщика на сайте Федеральной налоговой службы (ФНС), а также через портал </w:t>
      </w:r>
      <w:proofErr w:type="spellStart"/>
      <w:r w:rsidRPr="00CE3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CE3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E3400" w:rsidRPr="00CE3400" w:rsidRDefault="00CE3400" w:rsidP="00CE3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400" w:rsidRPr="00CE3400" w:rsidRDefault="00CE3400" w:rsidP="00CE3400">
      <w:pPr>
        <w:rPr>
          <w:rFonts w:ascii="Times New Roman" w:hAnsi="Times New Roman" w:cs="Times New Roman"/>
          <w:sz w:val="28"/>
          <w:szCs w:val="28"/>
        </w:rPr>
      </w:pPr>
      <w:r w:rsidRPr="00CE3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вашего удобства, все налоговые платежи теперь осуществляются через единый счет Федерального казначейства. Это означает, что вам больше не нужно заполнять множество платежных документов для разных налогов. Поэтому в уведомлении будет один QR-код, один штрих код и один уникальный идентификатор начислений (УИН</w:t>
      </w:r>
      <w:proofErr w:type="gramStart"/>
      <w:r w:rsidRPr="00CE3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CE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Обработку</w:t>
      </w:r>
      <w:proofErr w:type="gramEnd"/>
      <w:r w:rsidRPr="00CE3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платежей по стране ведет Управление Федерального казначейства по Тульской области. В налоговых уведомлениях в качестве получателя платежа указано Казначейство России, а банк получателя – ОТДЕЛЕНИЕ ТУЛА БАНКА РОССИИ//УФК по Тульской области, г. Тула.</w:t>
      </w:r>
      <w:r w:rsidRPr="00CE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забудьте своевременно выполнить свои налоговые обязательства. Своевременная уплата налогов –поможет избежать начисления пени и штрафов.</w:t>
      </w:r>
    </w:p>
    <w:sectPr w:rsidR="00CE3400" w:rsidRPr="00CE34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2E" w:rsidRDefault="000D312E" w:rsidP="00CE3400">
      <w:pPr>
        <w:spacing w:after="0" w:line="240" w:lineRule="auto"/>
      </w:pPr>
      <w:r>
        <w:separator/>
      </w:r>
    </w:p>
  </w:endnote>
  <w:endnote w:type="continuationSeparator" w:id="0">
    <w:p w:rsidR="000D312E" w:rsidRDefault="000D312E" w:rsidP="00CE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2E" w:rsidRDefault="000D312E" w:rsidP="00CE3400">
      <w:pPr>
        <w:spacing w:after="0" w:line="240" w:lineRule="auto"/>
      </w:pPr>
      <w:r>
        <w:separator/>
      </w:r>
    </w:p>
  </w:footnote>
  <w:footnote w:type="continuationSeparator" w:id="0">
    <w:p w:rsidR="000D312E" w:rsidRDefault="000D312E" w:rsidP="00CE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00" w:rsidRPr="00CE3400" w:rsidRDefault="00CE3400" w:rsidP="00CE3400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CE3400">
      <w:rPr>
        <w:rFonts w:ascii="Times New Roman" w:eastAsia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inline distT="0" distB="0" distL="0" distR="0" wp14:anchorId="19F72DF7" wp14:editId="3AAB1B99">
              <wp:extent cx="304800" cy="304800"/>
              <wp:effectExtent l="0" t="0" r="0" b="0"/>
              <wp:docPr id="2" name="AutoShape 2" descr="❗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A088267" id="AutoShape 2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6EwvgIAAMMFAAAOAAAAZHJzL2Uyb0RvYy54bWysVNuO0zAQfUfiHyy/Z3NZ95Jo01W3aRDS&#10;AistfICbOI1FYgfbbbogvoMnf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t16EwvgIA&#10;AMMFAAAOAAAAAAAAAAAAAAAAAC4CAABkcnMvZTJvRG9jLnhtbFBLAQItABQABgAIAAAAIQBMoOks&#10;2AAAAAMBAAAPAAAAAAAAAAAAAAAAABgFAABkcnMvZG93bnJldi54bWxQSwUGAAAAAAQABADzAAAA&#10;HQYAAAAA&#10;" filled="f" stroked="f">
              <o:lock v:ext="edit" aspectratio="t"/>
              <w10:anchorlock/>
            </v:rect>
          </w:pict>
        </mc:Fallback>
      </mc:AlternateContent>
    </w:r>
    <w:r w:rsidRPr="00CE3400">
      <w:rPr>
        <w:rFonts w:ascii="Times New Roman" w:eastAsia="Times New Roman" w:hAnsi="Times New Roman" w:cs="Times New Roman"/>
        <w:b/>
        <w:color w:val="000000"/>
        <w:sz w:val="28"/>
        <w:szCs w:val="28"/>
        <w:shd w:val="clear" w:color="auto" w:fill="FFFFFF"/>
        <w:lang w:eastAsia="ru-RU"/>
      </w:rPr>
      <w:t>Важная информация для налогоплательщиков!</w:t>
    </w:r>
  </w:p>
  <w:p w:rsidR="00CE3400" w:rsidRPr="00CE3400" w:rsidRDefault="00CE3400" w:rsidP="00CE34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0F"/>
    <w:rsid w:val="000D312E"/>
    <w:rsid w:val="00AE430F"/>
    <w:rsid w:val="00CE3400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C3667D-53CF-4E79-9B5F-13494CD4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400"/>
  </w:style>
  <w:style w:type="paragraph" w:styleId="a5">
    <w:name w:val="footer"/>
    <w:basedOn w:val="a"/>
    <w:link w:val="a6"/>
    <w:uiPriority w:val="99"/>
    <w:unhideWhenUsed/>
    <w:rsid w:val="00CE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2025-09-16T10:07:00Z</dcterms:created>
  <dcterms:modified xsi:type="dcterms:W3CDTF">2025-09-16T10:10:00Z</dcterms:modified>
</cp:coreProperties>
</file>