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2A" w:rsidRDefault="0074502A" w:rsidP="0074502A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74502A">
        <w:rPr>
          <w:rFonts w:ascii="Times New Roman" w:eastAsia="Times New Roman" w:hAnsi="Times New Roman" w:cs="Times New Roman"/>
          <w:b/>
          <w:bCs/>
          <w:color w:val="3C4052"/>
          <w:kern w:val="36"/>
          <w:sz w:val="48"/>
          <w:szCs w:val="48"/>
          <w:lang w:eastAsia="ru-RU"/>
        </w:rPr>
        <w:t>Индивидуальному предпринимателю при уплате налогов необходимо учитывать, что у него имеется один Единый налоговый счет, на котором отражаются как налоги от предпринимательской деятельности, так и имущественные налоги физического лица</w:t>
      </w:r>
    </w:p>
    <w:bookmarkEnd w:id="0"/>
    <w:p w:rsidR="0074502A" w:rsidRDefault="0074502A" w:rsidP="0074502A">
      <w:pPr>
        <w:shd w:val="clear" w:color="auto" w:fill="FFFFFF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 w:rsidRPr="0074502A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Индивидуальному предпринимателю при уплате налогов необходимо учитывать, что у него имеется один Единый налоговый счет, на котором отражаются как налоги от предпринимательской деятельности, так и имущественные налоги физического лица.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</w:p>
    <w:p w:rsidR="0074502A" w:rsidRDefault="0074502A" w:rsidP="0074502A">
      <w:pPr>
        <w:shd w:val="clear" w:color="auto" w:fill="FFFFFF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color w:val="3C4052"/>
          <w:sz w:val="28"/>
          <w:szCs w:val="28"/>
        </w:rPr>
      </w:pPr>
      <w:r w:rsidRPr="0074502A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Единый налоговый платеж, поступивший на ЕНС, автоматически распределяется по всем обязательствам вне зависимости от того, для погашения каких налогов уплата предназначалась.</w:t>
      </w:r>
    </w:p>
    <w:p w:rsidR="0074502A" w:rsidRDefault="0074502A" w:rsidP="0074502A">
      <w:pPr>
        <w:shd w:val="clear" w:color="auto" w:fill="FFFFFF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color w:val="3C4052"/>
          <w:sz w:val="28"/>
          <w:szCs w:val="28"/>
        </w:rPr>
      </w:pPr>
      <w:r w:rsidRPr="0074502A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С момента получения сводного уведомления положительное сальдо на ЕНС у ИП резервируется налоговым органом для уплаты имущественных налогов и НДФЛ по сроку уплаты 1 декабря 2025 года за 2024 год.</w:t>
      </w:r>
    </w:p>
    <w:p w:rsidR="0074502A" w:rsidRDefault="0074502A" w:rsidP="0074502A">
      <w:pPr>
        <w:shd w:val="clear" w:color="auto" w:fill="FFFFFF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color w:val="3C4052"/>
          <w:sz w:val="28"/>
          <w:szCs w:val="28"/>
        </w:rPr>
      </w:pPr>
      <w:r w:rsidRPr="0074502A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Если у предпринимателя до указанного срока появляются иные обязательства по уплате налогов и сборов, в том числе от предпринимательской деятельности, то данное резервирование автоматически отменяется, и погашаются обязательства с более ранним сроком уплаты.</w:t>
      </w:r>
    </w:p>
    <w:p w:rsidR="0074502A" w:rsidRDefault="0074502A" w:rsidP="0074502A">
      <w:pPr>
        <w:shd w:val="clear" w:color="auto" w:fill="FFFFFF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color w:val="3C4052"/>
          <w:sz w:val="28"/>
          <w:szCs w:val="28"/>
        </w:rPr>
      </w:pPr>
      <w:r w:rsidRPr="0074502A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Например, у ИП на 1 октября имеется положительное сальдо ЕНС в сумме 4000 руб. Налоговый орган 10 октября формирует сводное уведомление по имущественным налогам и НДФЛ на общую сум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му 3200 руб., которая </w:t>
      </w:r>
      <w:r w:rsidRPr="0074502A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резервируется на ЕНС со сроком уплаты 1 декабря.</w:t>
      </w:r>
    </w:p>
    <w:p w:rsidR="0074502A" w:rsidRDefault="0074502A" w:rsidP="0074502A">
      <w:pPr>
        <w:shd w:val="clear" w:color="auto" w:fill="FFFFFF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color w:val="3C4052"/>
          <w:sz w:val="28"/>
          <w:szCs w:val="28"/>
        </w:rPr>
      </w:pPr>
      <w:r w:rsidRPr="0074502A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ИП применяет упрощенную систему налогообложения и 28 октября наступает срок уплаты авансового платежа по УСН. Если при наступлении указанного срока будет недостаточно средств на ЕНС, т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о сумма, </w:t>
      </w:r>
      <w:r w:rsidRPr="0074502A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зарезервированная по сроку уплаты 1 декабря, распределится на уплату УСН.</w:t>
      </w:r>
    </w:p>
    <w:p w:rsidR="0074502A" w:rsidRDefault="0074502A" w:rsidP="0074502A">
      <w:pPr>
        <w:shd w:val="clear" w:color="auto" w:fill="FFFFFF"/>
        <w:spacing w:after="0" w:line="240" w:lineRule="auto"/>
        <w:ind w:left="-567" w:firstLine="567"/>
        <w:jc w:val="both"/>
        <w:outlineLvl w:val="0"/>
        <w:rPr>
          <w:rFonts w:ascii="Times New Roman" w:hAnsi="Times New Roman" w:cs="Times New Roman"/>
          <w:color w:val="3C4052"/>
          <w:sz w:val="28"/>
          <w:szCs w:val="28"/>
        </w:rPr>
      </w:pPr>
      <w:r w:rsidRPr="0074502A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Если не учесть данный порядок распределения ЕНП, у налогоплательщика может возникнуть недоимка по уплате налогов. Поэтому к сроку уплаты имущественных налогов и НДФЛ индивидуальному предпринимателю необходимо проверить сальдо ЕНС и, при необходимости, пополнить счет.</w:t>
      </w:r>
    </w:p>
    <w:p w:rsidR="0074502A" w:rsidRPr="0074502A" w:rsidRDefault="0074502A" w:rsidP="0074502A">
      <w:pPr>
        <w:shd w:val="clear" w:color="auto" w:fill="FFFFFF"/>
        <w:spacing w:after="0" w:line="240" w:lineRule="auto"/>
        <w:ind w:left="-567"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3C4052"/>
          <w:kern w:val="36"/>
          <w:sz w:val="28"/>
          <w:szCs w:val="28"/>
          <w:lang w:eastAsia="ru-RU"/>
        </w:rPr>
      </w:pPr>
      <w:r w:rsidRPr="0074502A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Подробную информацию о ЕНС, в том числе о порядке распределения средств на ЕНС, можно получить на </w:t>
      </w:r>
      <w:proofErr w:type="spellStart"/>
      <w:r w:rsidRPr="0074502A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Промостранице</w:t>
      </w:r>
      <w:proofErr w:type="spellEnd"/>
      <w:r w:rsidRPr="0074502A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ЕНС www.nalog.gov.ru/rn77/ens/</w:t>
      </w:r>
    </w:p>
    <w:p w:rsidR="007A7271" w:rsidRDefault="007A7271" w:rsidP="0074502A">
      <w:pPr>
        <w:jc w:val="both"/>
      </w:pPr>
    </w:p>
    <w:sectPr w:rsidR="007A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48"/>
    <w:rsid w:val="0074502A"/>
    <w:rsid w:val="007A7271"/>
    <w:rsid w:val="00E7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8A38C-5979-461C-8F0E-665A960F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1725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2025-09-17T12:16:00Z</dcterms:created>
  <dcterms:modified xsi:type="dcterms:W3CDTF">2025-09-17T12:25:00Z</dcterms:modified>
</cp:coreProperties>
</file>