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E8" w:rsidRDefault="00E80C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0CE8" w:rsidRPr="00E80CE8" w:rsidRDefault="00E80CE8" w:rsidP="00E80CE8">
      <w:pPr>
        <w:rPr>
          <w:rFonts w:ascii="Times New Roman" w:hAnsi="Times New Roman" w:cs="Times New Roman"/>
          <w:sz w:val="26"/>
          <w:szCs w:val="26"/>
        </w:rPr>
      </w:pPr>
    </w:p>
    <w:p w:rsidR="007132F6" w:rsidRDefault="007132F6" w:rsidP="007132F6">
      <w:pPr>
        <w:tabs>
          <w:tab w:val="left" w:pos="1395"/>
        </w:tabs>
        <w:jc w:val="center"/>
        <w:rPr>
          <w:rFonts w:ascii="Times New Roman" w:hAnsi="Times New Roman" w:cs="Times New Roman"/>
          <w:sz w:val="26"/>
          <w:szCs w:val="26"/>
          <w:lang w:val="tt-RU"/>
        </w:rPr>
      </w:pPr>
    </w:p>
    <w:p w:rsidR="00E62E79" w:rsidRPr="00E62E79" w:rsidRDefault="00E62E79" w:rsidP="00E62E79">
      <w:pPr>
        <w:spacing w:after="375" w:line="414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tt-RU" w:eastAsia="ru-RU"/>
        </w:rPr>
      </w:pPr>
      <w:r w:rsidRPr="00E62E7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tt-RU" w:eastAsia="ru-RU"/>
        </w:rPr>
        <w:t>Иртәгә бүген кирәк: ТР Дәүләт Советының унбишенче утырышы узды</w:t>
      </w:r>
    </w:p>
    <w:p w:rsidR="00E62E79" w:rsidRPr="00E62E79" w:rsidRDefault="00E62E79" w:rsidP="00E62E79">
      <w:pPr>
        <w:spacing w:after="375" w:line="336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62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Киләсе ел республика бюджеты, опекуннарга акча һәм тишекләрне ямау. Җиденче чакырылыш Татарстан Дәүләт Советының унбишенче утырышында көн кадагындагы мәсьәләләр турында сөйләштеләр.</w:t>
      </w:r>
    </w:p>
    <w:p w:rsidR="00E62E79" w:rsidRDefault="00E62E79" w:rsidP="00E6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4430607"/>
            <wp:effectExtent l="19050" t="0" r="2540" b="0"/>
            <wp:docPr id="8" name="Рисунок 8" descr="C:\Users\Admin\Documents\Новости за 2025 год\64aa2f2d40f637cf355c35f0e1a0b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Новости за 2025 год\64aa2f2d40f637cf355c35f0e1a0b8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E79" w:rsidRDefault="00E62E79" w:rsidP="00E6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62E79" w:rsidRDefault="00E62E79" w:rsidP="00E6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62E79" w:rsidRPr="00E62E79" w:rsidRDefault="00E62E79" w:rsidP="00E6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E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 Рәисе матбугат үзәге</w:t>
      </w:r>
    </w:p>
    <w:p w:rsidR="00E62E79" w:rsidRPr="00E62E79" w:rsidRDefault="00E62E79" w:rsidP="00E62E79">
      <w:pPr>
        <w:spacing w:after="1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2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Акча санау</w:t>
      </w:r>
    </w:p>
    <w:p w:rsidR="00E62E79" w:rsidRPr="00E62E79" w:rsidRDefault="00E62E79" w:rsidP="00E62E79">
      <w:pPr>
        <w:spacing w:after="1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2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Депутатлар киләсе елга Татарстан бюджеты турындагы закон проектын беренче укылышта кабул итте. Республиканың төп финанс документына төзәтмәләр 14 ноябрьгә кадәр кабул ителәчәк, аннары ул икенче укылышта каралачак.</w:t>
      </w:r>
    </w:p>
    <w:p w:rsidR="00E62E79" w:rsidRPr="00E62E79" w:rsidRDefault="00E62E79" w:rsidP="00E62E79">
      <w:pPr>
        <w:spacing w:after="1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2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 елга тупланма бюджетның керемнәре – 604,8 миллиард сум, чыгымнары – 618,6 миллиард сум күләмендә фаразлана. Бюджет кытлыгы – 13,8 миллиард сум. 2026 елда табышка салым – 130 миллиард сум, физик затлар кеременә салым – 236 миллиард сум (республика бюджетына – 165 миллиард сум) күләмендә керер дип көтелә. Әлеге салым тупланма бюджетның төп керем чыганагы булып тора, фаразда аның чагыштырма күләме – 42 процент.</w:t>
      </w:r>
    </w:p>
    <w:p w:rsidR="00E62E79" w:rsidRPr="00E62E79" w:rsidRDefault="00E62E79" w:rsidP="00E62E79">
      <w:pPr>
        <w:spacing w:after="1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2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Татарстан финанс министры Марат Фәйзрахманов китергән төп саннар: республиканың тупланма бюджетына акцизлар – 51 миллард сум, республика бюджетына – 49 миллиард сум, оешмалар милкенә салым – 45 миллиард сум, җир салымы – 10 миллиард сум, транспорт салымы – 8 миллиард сум, гомуми керемгә салым – 38 миллиард сум, физик затлар милкенә салым – 4,2 миллиард сум, тупланма бюджетның салым булмаган керемнәре – 38 миллиард сум, республика бюджетыныкы 31 миллиард сум тәшкил итәр дип көтелә.</w:t>
      </w:r>
    </w:p>
    <w:p w:rsidR="00CC6DDE" w:rsidRPr="009B6B2D" w:rsidRDefault="00CC6DDE" w:rsidP="009B6B2D">
      <w:pPr>
        <w:rPr>
          <w:rFonts w:ascii="Times New Roman" w:hAnsi="Times New Roman" w:cs="Times New Roman"/>
          <w:sz w:val="26"/>
          <w:szCs w:val="26"/>
        </w:rPr>
      </w:pPr>
    </w:p>
    <w:sectPr w:rsidR="00CC6DDE" w:rsidRPr="009B6B2D" w:rsidSect="00CC6DDE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263" w:rsidRDefault="008B7263">
      <w:pPr>
        <w:spacing w:after="0" w:line="240" w:lineRule="auto"/>
      </w:pPr>
      <w:r>
        <w:separator/>
      </w:r>
    </w:p>
  </w:endnote>
  <w:endnote w:type="continuationSeparator" w:id="1">
    <w:p w:rsidR="008B7263" w:rsidRDefault="008B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263" w:rsidRDefault="008B7263">
      <w:pPr>
        <w:spacing w:after="0" w:line="240" w:lineRule="auto"/>
      </w:pPr>
      <w:r>
        <w:separator/>
      </w:r>
    </w:p>
  </w:footnote>
  <w:footnote w:type="continuationSeparator" w:id="1">
    <w:p w:rsidR="008B7263" w:rsidRDefault="008B7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DDE"/>
    <w:rsid w:val="000115EC"/>
    <w:rsid w:val="00316824"/>
    <w:rsid w:val="005E05A0"/>
    <w:rsid w:val="007132F6"/>
    <w:rsid w:val="008B7263"/>
    <w:rsid w:val="009B6B2D"/>
    <w:rsid w:val="00CC6DDE"/>
    <w:rsid w:val="00E62E79"/>
    <w:rsid w:val="00E8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DE"/>
  </w:style>
  <w:style w:type="paragraph" w:styleId="1">
    <w:name w:val="heading 1"/>
    <w:basedOn w:val="a"/>
    <w:link w:val="10"/>
    <w:uiPriority w:val="9"/>
    <w:qFormat/>
    <w:rsid w:val="00E62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C6D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C6DD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C6D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C6DD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C6D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C6DD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C6D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C6DD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C6D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C6DD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C6D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C6D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C6D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C6D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C6D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C6D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C6D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C6DD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C6DD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C6DD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C6DD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C6DD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6DD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C6DD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C6DD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C6D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C6DD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C6D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C6DDE"/>
  </w:style>
  <w:style w:type="paragraph" w:customStyle="1" w:styleId="Footer">
    <w:name w:val="Footer"/>
    <w:basedOn w:val="a"/>
    <w:link w:val="FooterChar"/>
    <w:uiPriority w:val="99"/>
    <w:unhideWhenUsed/>
    <w:rsid w:val="00CC6D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C6DD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C6DD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C6DDE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CC6DDE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C6DD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C6DDE"/>
    <w:rPr>
      <w:sz w:val="18"/>
    </w:rPr>
  </w:style>
  <w:style w:type="character" w:styleId="ae">
    <w:name w:val="footnote reference"/>
    <w:basedOn w:val="a0"/>
    <w:uiPriority w:val="99"/>
    <w:unhideWhenUsed/>
    <w:rsid w:val="00CC6D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C6DD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C6DDE"/>
    <w:rPr>
      <w:sz w:val="20"/>
    </w:rPr>
  </w:style>
  <w:style w:type="character" w:styleId="af1">
    <w:name w:val="endnote reference"/>
    <w:basedOn w:val="a0"/>
    <w:uiPriority w:val="99"/>
    <w:semiHidden/>
    <w:unhideWhenUsed/>
    <w:rsid w:val="00CC6DD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C6DDE"/>
    <w:pPr>
      <w:spacing w:after="57"/>
    </w:pPr>
  </w:style>
  <w:style w:type="paragraph" w:styleId="21">
    <w:name w:val="toc 2"/>
    <w:basedOn w:val="a"/>
    <w:next w:val="a"/>
    <w:uiPriority w:val="39"/>
    <w:unhideWhenUsed/>
    <w:rsid w:val="00CC6D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C6D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C6D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C6D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C6D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C6D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C6D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C6DDE"/>
    <w:pPr>
      <w:spacing w:after="57"/>
      <w:ind w:left="2268"/>
    </w:pPr>
  </w:style>
  <w:style w:type="paragraph" w:styleId="af2">
    <w:name w:val="TOC Heading"/>
    <w:uiPriority w:val="39"/>
    <w:unhideWhenUsed/>
    <w:rsid w:val="00CC6DDE"/>
  </w:style>
  <w:style w:type="paragraph" w:styleId="af3">
    <w:name w:val="table of figures"/>
    <w:basedOn w:val="a"/>
    <w:next w:val="a"/>
    <w:uiPriority w:val="99"/>
    <w:unhideWhenUsed/>
    <w:rsid w:val="00CC6DDE"/>
    <w:pPr>
      <w:spacing w:after="0"/>
    </w:pPr>
  </w:style>
  <w:style w:type="paragraph" w:styleId="af4">
    <w:name w:val="List Paragraph"/>
    <w:basedOn w:val="a"/>
    <w:uiPriority w:val="34"/>
    <w:qFormat/>
    <w:rsid w:val="00CC6DDE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C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C6DD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62E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E6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E6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E62E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Алсу Абраровна</dc:creator>
  <cp:lastModifiedBy>Admin</cp:lastModifiedBy>
  <cp:revision>2</cp:revision>
  <dcterms:created xsi:type="dcterms:W3CDTF">2025-10-30T12:45:00Z</dcterms:created>
  <dcterms:modified xsi:type="dcterms:W3CDTF">2025-10-30T12:45:00Z</dcterms:modified>
</cp:coreProperties>
</file>