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0A5" w:rsidRDefault="003C70A5" w:rsidP="0093171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545454"/>
          <w:sz w:val="28"/>
          <w:szCs w:val="28"/>
        </w:rPr>
      </w:pPr>
      <w:r w:rsidRPr="003C70A5">
        <w:rPr>
          <w:rFonts w:ascii="Arial" w:hAnsi="Arial" w:cs="Arial"/>
          <w:color w:val="545454"/>
          <w:sz w:val="28"/>
          <w:szCs w:val="28"/>
        </w:rPr>
        <w:t xml:space="preserve">     </w:t>
      </w:r>
    </w:p>
    <w:p w:rsidR="00931712" w:rsidRDefault="00931712" w:rsidP="0093171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proofErr w:type="spellStart"/>
      <w:r>
        <w:rPr>
          <w:rFonts w:ascii="Arial" w:hAnsi="Arial" w:cs="Arial"/>
          <w:color w:val="000000"/>
          <w:sz w:val="38"/>
          <w:szCs w:val="38"/>
        </w:rPr>
        <w:t>Язарга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түгел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язмаска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>: васыятьнамәнең уңай һә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м</w:t>
      </w:r>
      <w:proofErr w:type="gramEnd"/>
      <w:r>
        <w:rPr>
          <w:rFonts w:ascii="Arial" w:hAnsi="Arial" w:cs="Arial"/>
          <w:color w:val="000000"/>
          <w:sz w:val="38"/>
          <w:szCs w:val="38"/>
        </w:rPr>
        <w:t xml:space="preserve"> тискәре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яклары</w:t>
      </w:r>
      <w:proofErr w:type="spellEnd"/>
    </w:p>
    <w:p w:rsidR="00931712" w:rsidRDefault="00931712" w:rsidP="0093171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noProof/>
          <w:color w:val="000000"/>
          <w:sz w:val="38"/>
          <w:szCs w:val="38"/>
        </w:rPr>
        <w:drawing>
          <wp:inline distT="0" distB="0" distL="0" distR="0">
            <wp:extent cx="5940425" cy="3957352"/>
            <wp:effectExtent l="19050" t="0" r="3175" b="0"/>
            <wp:docPr id="4" name="Рисунок 4" descr="C:\Users\Admin\Documents\Новости за 2025 год\ea35488542bfc17da8001d9efd6ff2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Новости за 2025 год\ea35488542bfc17da8001d9efd6ff2b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7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712" w:rsidRPr="00931712" w:rsidRDefault="00931712" w:rsidP="00931712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Картайгач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кына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түгел, яшьтән үк кирәк. Васыятьнамә язу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турында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сүзебез.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Мал-м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өлкәтеңнең киләчәге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хакында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авырып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киткәч яки өлкән яшькә җиткәч түгел,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яшь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чактан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кайгырту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хәерле. Васыятьнамә төзү – җаваплы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эш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. Кәгазьдәге кечкенә генә хата да суд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юлында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йөртергә,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варислар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арасында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низаг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тудырырга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мөмкин.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Мондый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ялгышлардан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ничек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котылырга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?</w:t>
      </w:r>
    </w:p>
    <w:p w:rsidR="00931712" w:rsidRDefault="00931712" w:rsidP="00931712">
      <w:pPr>
        <w:pStyle w:val="3"/>
        <w:spacing w:before="0" w:after="160" w:line="355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Җисеме </w:t>
      </w:r>
      <w:proofErr w:type="spellStart"/>
      <w:r>
        <w:rPr>
          <w:rFonts w:ascii="Arial" w:hAnsi="Arial" w:cs="Arial"/>
          <w:color w:val="000000"/>
        </w:rPr>
        <w:t>нинди</w:t>
      </w:r>
      <w:proofErr w:type="spellEnd"/>
      <w:r>
        <w:rPr>
          <w:rFonts w:ascii="Arial" w:hAnsi="Arial" w:cs="Arial"/>
          <w:color w:val="000000"/>
        </w:rPr>
        <w:t>?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Гади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кәгазь генә түгел! Васыятьнамә – кешенең, үзе үлгәч,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милкен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мирас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тапшыруы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турында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нотариаль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расланган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язма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теләге ул.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Фатир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машина, гараж, дача,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акча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кыйммәтле кәгазьләрне генә түгел,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интеллектуаль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милеккә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калдырырга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мөмкин. Хәтта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бурычларны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да. Соңгысын бары тик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милек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бергә генә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Тапшырыла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бурыч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күләме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ителгән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милек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бәясеннә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арта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Мәсәлән,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вариска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1,5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млн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милекне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итәргә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вакытта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200 мең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lastRenderedPageBreak/>
        <w:t>бурычын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түләргә мәҗбүр итәргә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ә менә 300 мең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дачаны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1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млн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бурычны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түләтү мөмкин хәл түгел.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Варис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исә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мирасны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кабул иткән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бурычларны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тиеш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Закон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Түлисең килмәсә,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мирастан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баш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тартырга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туры киләчә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i/>
          <w:iCs/>
          <w:color w:val="000000"/>
          <w:sz w:val="25"/>
          <w:szCs w:val="25"/>
        </w:rPr>
        <w:t>* Язу мәҗ</w:t>
      </w:r>
      <w:proofErr w:type="gramStart"/>
      <w:r>
        <w:rPr>
          <w:rFonts w:ascii="Arial" w:hAnsi="Arial" w:cs="Arial"/>
          <w:i/>
          <w:iCs/>
          <w:color w:val="000000"/>
          <w:sz w:val="25"/>
          <w:szCs w:val="25"/>
        </w:rPr>
        <w:t>бүри</w:t>
      </w:r>
      <w:proofErr w:type="gram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түгел,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билгеле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. Васыятьнамә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булмаган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милек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варисларга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законда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каралган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тәртип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бүленеп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тапшырыла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башта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–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балалар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тормыш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иптәше,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ата-анага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алар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булмаса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– әби-бабай,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бертуган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5"/>
          <w:szCs w:val="25"/>
        </w:rPr>
        <w:t>апа-абыйларга</w:t>
      </w:r>
      <w:proofErr w:type="spellEnd"/>
      <w:r>
        <w:rPr>
          <w:rFonts w:ascii="Arial" w:hAnsi="Arial" w:cs="Arial"/>
          <w:i/>
          <w:iCs/>
          <w:color w:val="000000"/>
          <w:sz w:val="25"/>
          <w:szCs w:val="25"/>
        </w:rPr>
        <w:t>.</w:t>
      </w:r>
    </w:p>
    <w:p w:rsidR="00931712" w:rsidRDefault="00931712" w:rsidP="00931712">
      <w:pPr>
        <w:pStyle w:val="3"/>
        <w:spacing w:before="0" w:after="160" w:line="35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Кемнә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варис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була</w:t>
      </w:r>
      <w:proofErr w:type="spellEnd"/>
      <w:r>
        <w:rPr>
          <w:rFonts w:ascii="Arial" w:hAnsi="Arial" w:cs="Arial"/>
          <w:color w:val="000000"/>
        </w:rPr>
        <w:t xml:space="preserve"> ала?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Васыятьнамә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язучы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теләсә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кемне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варисчы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күрсәтергә мөмкин: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туганы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ңа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түгел, күршең, дустыңа да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урын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бар. Тик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шунысы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мөһим: мәҗбүри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варисчыларга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өлеш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чыгарырга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онытмаска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кирәк.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Болар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– милекченең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балигъ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булмаган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балалары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аның тәрбиясендә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(иждивение)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эшли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кешелә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эшли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әти-әнисе,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ире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яки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хатыны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эшли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балалары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31712" w:rsidRDefault="00931712" w:rsidP="00931712">
      <w:pPr>
        <w:pStyle w:val="3"/>
        <w:spacing w:before="0" w:after="160" w:line="35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Уңай </w:t>
      </w:r>
      <w:proofErr w:type="spellStart"/>
      <w:r>
        <w:rPr>
          <w:rFonts w:ascii="Arial" w:hAnsi="Arial" w:cs="Arial"/>
          <w:color w:val="000000"/>
        </w:rPr>
        <w:t>яклары</w:t>
      </w:r>
      <w:proofErr w:type="spellEnd"/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Сер түгел: закон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мирас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гаиләдә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еш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низаг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килеп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чыга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: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варисны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кем күбрәк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караган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кем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акчага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яки милеккә күбрәк мохтаҗ, кемнең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балалары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күбрә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к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һ.б. Ә васыятьнамә төзесәң, гаиләдәге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каршылыкларны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булдырмый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калырга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мөмкин.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– Васыятьнамә төзү бездә әллә ни популяр хезмәт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т</w:t>
      </w:r>
      <w:proofErr w:type="gramEnd"/>
      <w:r>
        <w:rPr>
          <w:rFonts w:ascii="Arial" w:hAnsi="Arial" w:cs="Arial"/>
          <w:color w:val="000000"/>
          <w:sz w:val="25"/>
          <w:szCs w:val="25"/>
        </w:rPr>
        <w:t>үгел. Кү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пл</w:t>
      </w:r>
      <w:proofErr w:type="gramEnd"/>
      <w:r>
        <w:rPr>
          <w:rFonts w:ascii="Arial" w:hAnsi="Arial" w:cs="Arial"/>
          <w:color w:val="000000"/>
          <w:sz w:val="25"/>
          <w:szCs w:val="25"/>
        </w:rPr>
        <w:t>әр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 сүзен «үлем»гә тиңли.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һич тә дөрес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фикер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түгел, чөнки васыятьнамә 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милек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турында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түгел, ә гаиләң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турында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кайгырту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әле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, 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башкаладагы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юридик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агентлык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белгечләре. – Аның уңай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яклары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шактый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Мисал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өчен, әлегә үз милкеңдә (мәсәлән,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ипотекадагы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–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 xml:space="preserve">Авт.)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булмаган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йорт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җир кишәрлеген 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кәгазьгә төшерергә мөмкин, чөнки документ васыятьнамә язучының үлеменнән соң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үз көченә керәчәк. Димәк,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варис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әле исән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васыятьченең милкенә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суза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алмаячак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  <w:proofErr w:type="gramEnd"/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Милекче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теләсә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кайсы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вакытта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яңа васыятьнамә язу 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м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аның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элеккесен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үзгәртү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31712" w:rsidRDefault="00931712" w:rsidP="00931712">
      <w:pPr>
        <w:pStyle w:val="3"/>
        <w:spacing w:before="0" w:after="160" w:line="355" w:lineRule="atLeast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 xml:space="preserve">Тискәре </w:t>
      </w:r>
      <w:proofErr w:type="spellStart"/>
      <w:r>
        <w:rPr>
          <w:rFonts w:ascii="Arial" w:hAnsi="Arial" w:cs="Arial"/>
          <w:color w:val="000000"/>
        </w:rPr>
        <w:t>яклары</w:t>
      </w:r>
      <w:proofErr w:type="spellEnd"/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кәгазьгә яздың да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бетте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түгел. Васыятьнамәне нотариус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тикшереп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расларга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тиеш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Билгеле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монысы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бушлай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хезмәт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үгел.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Нотариаль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таныклыгы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 дәү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л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әт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пошлинасы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нибары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100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тәшкил итсә дә,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васыятьче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нотариусның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техник хезмәтләре бәясен дә түләргә мәҗбүр. Күләмен җирле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нотариаль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палата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билгели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Мисал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Татарстанда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2025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елда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васыятьнамәне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раслау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2200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тора (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хатынның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уртак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– 5450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),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ябык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васыятьнамәне кабул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ү – 4000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Вакыты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чикле: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мираска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варис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үлгәннән соң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алты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айдан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соңга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калмыйча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керергә кирәк. Әгә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вакытны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генә көнгә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булса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кичектерсәң,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мираска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суд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аша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ирешергә туры киләчәк.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proofErr w:type="spellStart"/>
      <w:r>
        <w:rPr>
          <w:rFonts w:ascii="Arial" w:hAnsi="Arial" w:cs="Arial"/>
          <w:color w:val="000000"/>
          <w:sz w:val="25"/>
          <w:szCs w:val="25"/>
        </w:rPr>
        <w:t>Нотариустан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мирас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турында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таныклык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варислар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дәү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л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әт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пошлинасын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түләргә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тиеш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Аның күләме варисларның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туганлык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әҗәсенә бәйле. Әйтик, милекченең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балалары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тормыш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иптәше, әти-әнисенә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мирас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бәясенең 0,3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процентын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түләргә кирәк, ләкин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сумма 100 000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сумнан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Калган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варислар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үрсәткеч 0,6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процентны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тәшкил итә.</w:t>
      </w:r>
    </w:p>
    <w:p w:rsidR="00931712" w:rsidRDefault="00931712" w:rsidP="00931712">
      <w:pPr>
        <w:pStyle w:val="3"/>
        <w:spacing w:before="0" w:after="160" w:line="355" w:lineRule="atLeast"/>
        <w:jc w:val="both"/>
        <w:rPr>
          <w:rFonts w:ascii="Arial" w:hAnsi="Arial" w:cs="Arial"/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</w:rPr>
        <w:t>Кайчан</w:t>
      </w:r>
      <w:proofErr w:type="spellEnd"/>
      <w:r>
        <w:rPr>
          <w:rFonts w:ascii="Arial" w:hAnsi="Arial" w:cs="Arial"/>
          <w:color w:val="000000"/>
        </w:rPr>
        <w:t xml:space="preserve"> нотариус кирәк түгел?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«Васыятьнамә язучының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акылы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камил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булсын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белгече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әзил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Билданов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Васыятьнамәнең төрләре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төзегәндә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игътибарга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кирәк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мәсьәлә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л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хакында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аннан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сораштык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– Васыятьнамә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юридик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яктан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дөрес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булсын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һәм үз көченә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керсен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өчен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нинди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тө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п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шартлар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үтәлергә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тиеш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?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– Васыятьнамә бары тик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язма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формада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гына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төзелә һәм нотариус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тарафыннан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раслана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әгазьдә милекченең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имзасы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шарт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Аның 18 яшьтән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узган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үз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акылында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булуы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да кирәк. Әйтик,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психиатрда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исә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пт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торучы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кеше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васыятьнамә төзү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ия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түгел.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–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Ялгышмасам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, васыятьнең төрләре бар.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Кайсына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еш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мө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әҗәгать итәләр? Дөресен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ничек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сайларга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?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Ачык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ябык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васыятьнамә бар.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Икесе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дә нотариус белән төзелә, ләкин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беренчесен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төзегәндә, нотариус нәрсә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язылганын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юридик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яктан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аң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а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бәя бирә.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Икенче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төренә килсәк, аның эчтәлеген васыятьнамәне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язучыдан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кала берәү 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белми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нотариуска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конверт эчендә бирелә. Шаһитлар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куя. Нотариус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мондый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әлеге документның дөреслеген тикшерә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алмый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шу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ңа да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юридик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хаталар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булса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>, васыятьнамә үз көченә кермәскә дә мөмкин.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– Васыятьнамә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языла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башлаган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, әмма тәмамланмаган икән (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кеше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кинәт үлеп киткән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),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вакытта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васыятьнамә көчкә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ияме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?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васыятьнамә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тиешле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формада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эшләнмәгән икән,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юридик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яктан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аның көче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булмый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–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Авыл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җирлегендә яшәүчелә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васыятьнамә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язар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алдыннан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иң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беренче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кемгә мөрәҗәгать итәргә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тиеш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>?</w:t>
      </w:r>
    </w:p>
    <w:p w:rsidR="00931712" w:rsidRDefault="00931712" w:rsidP="00931712">
      <w:pPr>
        <w:pStyle w:val="a4"/>
        <w:spacing w:before="0" w:beforeAutospacing="0" w:after="160" w:afterAutospacing="0" w:line="355" w:lineRule="atLeast"/>
        <w:jc w:val="both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lastRenderedPageBreak/>
        <w:t xml:space="preserve">– Нотариус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булмаган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җирлектә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кеше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төрле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органнарга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мө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әҗәгать итә ала.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Авыл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җирендә, әйтик,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авыл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җирлеге  идарәсенә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барырга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мисал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өчен, васыятьнамә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язучы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хастаханәдә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д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әвалана икән, әлеге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документны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баш һәм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дежур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табиблар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раслый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ала. Васыятьнамә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язучы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төрмәдә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утырган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нотариус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вазыйфасын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әлеге төзәтү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учреждениесе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башлыгы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башкара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Васыятьнамә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язучы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экспедициядә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булганда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васыятьне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шушы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экспедиция җ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әкчесе 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расларга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хокуклы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. Әмма,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ахыр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чиктә, мөмкинлек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булуга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барыбер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нотариуска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раслату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хәерле. Васыятьнамә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язучы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кеше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үзенең сәламәтлегенә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куркыныч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янау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бәйле хәлдә икән, документның нотариус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тарафыннан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әсмиләштерелүе мәҗбүри түгел.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Мондый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sz w:val="25"/>
          <w:szCs w:val="25"/>
        </w:rPr>
        <w:t>ул</w:t>
      </w:r>
      <w:proofErr w:type="spellEnd"/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кеше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үзенең соңгы теләген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ике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шаһит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катнашында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кәгазьгә үз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кулы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язып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белдерә ала.</w:t>
      </w:r>
    </w:p>
    <w:p w:rsidR="00931712" w:rsidRDefault="00931712" w:rsidP="00931712">
      <w:pPr>
        <w:pStyle w:val="a4"/>
        <w:spacing w:before="0" w:beforeAutospacing="0" w:after="160" w:afterAutospacing="0" w:line="342" w:lineRule="atLeast"/>
        <w:jc w:val="both"/>
        <w:rPr>
          <w:rFonts w:ascii="Arial" w:hAnsi="Arial" w:cs="Arial"/>
          <w:color w:val="000000"/>
          <w:sz w:val="29"/>
          <w:szCs w:val="29"/>
        </w:rPr>
      </w:pPr>
      <w:proofErr w:type="gramStart"/>
      <w:r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t>Р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t xml:space="preserve">өстәм хәзрәт Хәйруллин, «Гаилә» мәчете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t>имам-хатыйбы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9"/>
          <w:szCs w:val="29"/>
        </w:rPr>
        <w:t>:</w:t>
      </w:r>
    </w:p>
    <w:p w:rsidR="00931712" w:rsidRDefault="00931712" w:rsidP="00931712">
      <w:pPr>
        <w:pStyle w:val="a4"/>
        <w:spacing w:before="0" w:beforeAutospacing="0" w:after="160" w:afterAutospacing="0" w:line="342" w:lineRule="atLeast"/>
        <w:jc w:val="both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 w:cs="Arial"/>
          <w:color w:val="000000"/>
          <w:sz w:val="29"/>
          <w:szCs w:val="29"/>
        </w:rPr>
        <w:t xml:space="preserve">– «Васыятьнамәне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язмыйча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йокларга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ятмагыз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», – дигән 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п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әйгамбәребез (с.г.в.), чөнки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йокы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да – кечкенә үлем. Мөселманнар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мирас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бүлешергә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нотариуска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килгәч, дин талә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пл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әренә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игътибарлырак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булсын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иде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 Коръәндә кемгә күпме мөлкә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т б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үленергә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тиешлеге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төгәл әйтелгән.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Мирас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бүлгәндә,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ир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балага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– мөлкәтнең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ике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өлеше, ә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кыз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балага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өлеше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тиеш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чөнки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кыз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кияүгә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чыга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, ә шәригать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буенча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аны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ире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кайгыртырга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бурычлы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. Закон нигезендә,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милек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бүлгәндә,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уллыкка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алынган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балалар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бертуганнары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белән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бер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дә</w:t>
      </w:r>
      <w:proofErr w:type="gramStart"/>
      <w:r>
        <w:rPr>
          <w:rFonts w:ascii="Arial" w:hAnsi="Arial" w:cs="Arial"/>
          <w:color w:val="000000"/>
          <w:sz w:val="29"/>
          <w:szCs w:val="29"/>
        </w:rPr>
        <w:t>р</w:t>
      </w:r>
      <w:proofErr w:type="gramEnd"/>
      <w:r>
        <w:rPr>
          <w:rFonts w:ascii="Arial" w:hAnsi="Arial" w:cs="Arial"/>
          <w:color w:val="000000"/>
          <w:sz w:val="29"/>
          <w:szCs w:val="29"/>
        </w:rPr>
        <w:t xml:space="preserve">әҗәдә исәпләнә. Ә диндә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башкачарак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: үги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балаларга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мирас</w:t>
      </w:r>
      <w:proofErr w:type="spellEnd"/>
      <w:r>
        <w:rPr>
          <w:rFonts w:ascii="Arial" w:hAnsi="Arial" w:cs="Arial"/>
          <w:color w:val="000000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000000"/>
          <w:sz w:val="29"/>
          <w:szCs w:val="29"/>
        </w:rPr>
        <w:t>каралмаган</w:t>
      </w:r>
      <w:proofErr w:type="spellEnd"/>
      <w:r>
        <w:rPr>
          <w:rFonts w:ascii="Arial" w:hAnsi="Arial" w:cs="Arial"/>
          <w:color w:val="000000"/>
          <w:sz w:val="29"/>
          <w:szCs w:val="29"/>
        </w:rPr>
        <w:t>.</w:t>
      </w:r>
    </w:p>
    <w:p w:rsidR="00931712" w:rsidRDefault="00931712" w:rsidP="00931712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545454"/>
          <w:sz w:val="28"/>
          <w:szCs w:val="28"/>
        </w:rPr>
      </w:pPr>
    </w:p>
    <w:p w:rsidR="00931712" w:rsidRDefault="00931712" w:rsidP="00931712">
      <w:pPr>
        <w:pStyle w:val="1"/>
        <w:spacing w:before="0" w:beforeAutospacing="0" w:after="396" w:afterAutospacing="0" w:line="437" w:lineRule="atLeast"/>
        <w:rPr>
          <w:rFonts w:ascii="Arial" w:hAnsi="Arial" w:cs="Arial"/>
          <w:sz w:val="28"/>
          <w:szCs w:val="28"/>
        </w:rPr>
      </w:pPr>
    </w:p>
    <w:p w:rsidR="00611DB2" w:rsidRPr="003C70A5" w:rsidRDefault="00611DB2" w:rsidP="003C70A5">
      <w:pPr>
        <w:rPr>
          <w:rFonts w:ascii="Arial" w:hAnsi="Arial" w:cs="Arial"/>
          <w:sz w:val="28"/>
          <w:szCs w:val="28"/>
        </w:rPr>
      </w:pPr>
    </w:p>
    <w:sectPr w:rsidR="00611DB2" w:rsidRPr="003C70A5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5409D"/>
    <w:rsid w:val="002A6026"/>
    <w:rsid w:val="003A319D"/>
    <w:rsid w:val="003C70A5"/>
    <w:rsid w:val="00463DB0"/>
    <w:rsid w:val="00552EC6"/>
    <w:rsid w:val="00611DB2"/>
    <w:rsid w:val="00613302"/>
    <w:rsid w:val="00811138"/>
    <w:rsid w:val="00874587"/>
    <w:rsid w:val="0088646C"/>
    <w:rsid w:val="00931712"/>
    <w:rsid w:val="00A26203"/>
    <w:rsid w:val="00AD0AB1"/>
    <w:rsid w:val="00B240BB"/>
    <w:rsid w:val="00CB798D"/>
    <w:rsid w:val="00CD40C9"/>
    <w:rsid w:val="00E016A0"/>
    <w:rsid w:val="00E67BE7"/>
    <w:rsid w:val="00E93925"/>
    <w:rsid w:val="00E96CB1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3925"/>
    <w:rPr>
      <w:b/>
      <w:bCs/>
    </w:rPr>
  </w:style>
  <w:style w:type="paragraph" w:customStyle="1" w:styleId="onenewsdata">
    <w:name w:val="onenews__data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26203"/>
  </w:style>
  <w:style w:type="paragraph" w:customStyle="1" w:styleId="news-main-containerparagraphbold">
    <w:name w:val="news-main-container__paragraph_bold"/>
    <w:basedOn w:val="a"/>
    <w:rsid w:val="00A26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3171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2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9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55901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144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1924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872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98172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390118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77132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5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03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446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0411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274614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23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0587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9201">
              <w:marLeft w:val="0"/>
              <w:marRight w:val="0"/>
              <w:marTop w:val="0"/>
              <w:marBottom w:val="4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177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0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6328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2025-11-22T08:39:00Z</dcterms:created>
  <dcterms:modified xsi:type="dcterms:W3CDTF">2025-11-22T08:39:00Z</dcterms:modified>
</cp:coreProperties>
</file>