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FE5B62" w:rsidRDefault="005E7DDC" w:rsidP="00FE5B6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color w:val="000000"/>
          <w:sz w:val="36"/>
          <w:szCs w:val="36"/>
          <w:shd w:val="clear" w:color="auto" w:fill="FFFFFF"/>
        </w:rPr>
        <w:t xml:space="preserve">      </w:t>
      </w:r>
      <w:proofErr w:type="spellStart"/>
      <w:r w:rsidR="00FE5B62" w:rsidRPr="00FE5B62">
        <w:rPr>
          <w:rFonts w:ascii="Arial" w:hAnsi="Arial" w:cs="Arial"/>
          <w:color w:val="000000"/>
          <w:sz w:val="38"/>
          <w:szCs w:val="38"/>
        </w:rPr>
        <w:t>Табиблар</w:t>
      </w:r>
      <w:proofErr w:type="spellEnd"/>
      <w:r w:rsidR="00FE5B62" w:rsidRPr="00FE5B62">
        <w:rPr>
          <w:rFonts w:ascii="Arial" w:hAnsi="Arial" w:cs="Arial"/>
          <w:color w:val="000000"/>
          <w:sz w:val="38"/>
          <w:szCs w:val="38"/>
        </w:rPr>
        <w:t xml:space="preserve"> кисәтә: </w:t>
      </w:r>
      <w:proofErr w:type="spellStart"/>
      <w:r w:rsidR="00FE5B62" w:rsidRPr="00FE5B62">
        <w:rPr>
          <w:rFonts w:ascii="Arial" w:hAnsi="Arial" w:cs="Arial"/>
          <w:color w:val="000000"/>
          <w:sz w:val="38"/>
          <w:szCs w:val="38"/>
        </w:rPr>
        <w:t>чир</w:t>
      </w:r>
      <w:proofErr w:type="spellEnd"/>
      <w:r w:rsidR="00FE5B62" w:rsidRPr="00FE5B62"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 w:rsidR="00FE5B62" w:rsidRPr="00FE5B62">
        <w:rPr>
          <w:rFonts w:ascii="Arial" w:hAnsi="Arial" w:cs="Arial"/>
          <w:color w:val="000000"/>
          <w:sz w:val="38"/>
          <w:szCs w:val="38"/>
        </w:rPr>
        <w:t>арта</w:t>
      </w:r>
      <w:proofErr w:type="spellEnd"/>
      <w:r w:rsidR="00FE5B62" w:rsidRPr="00FE5B62">
        <w:rPr>
          <w:rFonts w:ascii="Arial" w:hAnsi="Arial" w:cs="Arial"/>
          <w:color w:val="000000"/>
          <w:sz w:val="38"/>
          <w:szCs w:val="38"/>
        </w:rPr>
        <w:t xml:space="preserve">, әле </w:t>
      </w:r>
      <w:proofErr w:type="spellStart"/>
      <w:r w:rsidR="00FE5B62" w:rsidRPr="00FE5B62">
        <w:rPr>
          <w:rFonts w:ascii="Arial" w:hAnsi="Arial" w:cs="Arial"/>
          <w:color w:val="000000"/>
          <w:sz w:val="38"/>
          <w:szCs w:val="38"/>
        </w:rPr>
        <w:t>тагын</w:t>
      </w:r>
      <w:proofErr w:type="spellEnd"/>
      <w:r w:rsidR="00FE5B62" w:rsidRPr="00FE5B62"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 w:rsidR="00FE5B62" w:rsidRPr="00FE5B62">
        <w:rPr>
          <w:rFonts w:ascii="Arial" w:hAnsi="Arial" w:cs="Arial"/>
          <w:color w:val="000000"/>
          <w:sz w:val="38"/>
          <w:szCs w:val="38"/>
        </w:rPr>
        <w:t>артачак</w:t>
      </w:r>
      <w:proofErr w:type="spellEnd"/>
      <w:r w:rsidR="00FE5B62" w:rsidRPr="00FE5B62">
        <w:rPr>
          <w:rFonts w:ascii="Arial" w:hAnsi="Arial" w:cs="Arial"/>
          <w:color w:val="000000"/>
          <w:sz w:val="38"/>
          <w:szCs w:val="38"/>
        </w:rPr>
        <w:t xml:space="preserve">. </w:t>
      </w:r>
      <w:proofErr w:type="spellStart"/>
      <w:r w:rsidR="00FE5B62" w:rsidRPr="00FE5B62">
        <w:rPr>
          <w:rFonts w:ascii="Arial" w:hAnsi="Arial" w:cs="Arial"/>
          <w:color w:val="000000"/>
          <w:sz w:val="38"/>
          <w:szCs w:val="38"/>
        </w:rPr>
        <w:t>Ничек</w:t>
      </w:r>
      <w:proofErr w:type="spellEnd"/>
      <w:r w:rsidR="00FE5B62" w:rsidRPr="00FE5B62">
        <w:rPr>
          <w:rFonts w:ascii="Arial" w:hAnsi="Arial" w:cs="Arial"/>
          <w:color w:val="000000"/>
          <w:sz w:val="38"/>
          <w:szCs w:val="38"/>
        </w:rPr>
        <w:t xml:space="preserve"> бирешмәскә?</w:t>
      </w:r>
    </w:p>
    <w:p w:rsidR="00FE5B62" w:rsidRDefault="00FE5B62" w:rsidP="00FE5B6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noProof/>
          <w:color w:val="000000"/>
          <w:sz w:val="38"/>
          <w:szCs w:val="38"/>
        </w:rPr>
        <w:drawing>
          <wp:inline distT="0" distB="0" distL="0" distR="0">
            <wp:extent cx="5940425" cy="3766080"/>
            <wp:effectExtent l="19050" t="0" r="3175" b="0"/>
            <wp:docPr id="5" name="Рисунок 5" descr="C:\Users\Admin\Documents\Новости за 2025 год\95409ff18a9cc2fe6a2bf08afca9c46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95409ff18a9cc2fe6a2bf08afca9c46e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B62" w:rsidRPr="00FE5B62" w:rsidRDefault="00FE5B62" w:rsidP="00FE5B6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Авыручылар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арта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! Сәламәтлек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сагында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торган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белгечлә</w:t>
      </w:r>
      <w:proofErr w:type="gramStart"/>
      <w:r w:rsidRPr="00FE5B62"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 w:rsidRPr="00FE5B62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кисәтә. Хәер, грипп һәм ОРВИ белән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авыручылар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саны, сентябрьдән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башлап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атна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саен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арта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бара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анысы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. Ноябрь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уртасында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исә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республикада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беренче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грипп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йоктыру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FE5B62">
        <w:rPr>
          <w:rFonts w:ascii="Arial" w:hAnsi="Arial" w:cs="Arial"/>
          <w:color w:val="000000"/>
          <w:sz w:val="25"/>
          <w:szCs w:val="25"/>
        </w:rPr>
        <w:t>очраклары</w:t>
      </w:r>
      <w:proofErr w:type="spellEnd"/>
      <w:r w:rsidRPr="00FE5B62">
        <w:rPr>
          <w:rFonts w:ascii="Arial" w:hAnsi="Arial" w:cs="Arial"/>
          <w:color w:val="000000"/>
          <w:sz w:val="25"/>
          <w:szCs w:val="25"/>
        </w:rPr>
        <w:t xml:space="preserve"> да теркәлде.</w:t>
      </w:r>
    </w:p>
    <w:p w:rsidR="00FE5B62" w:rsidRPr="00FE5B62" w:rsidRDefault="00FE5B62" w:rsidP="00FE5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B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абиблар кисәтә: чир арта, әле тагын артачак. Ничек бирешмәскә?" style="width:23.75pt;height:23.75pt"/>
        </w:pict>
      </w:r>
      <w:proofErr w:type="spellStart"/>
      <w:r w:rsidRPr="00FE5B6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Илдар</w:t>
      </w:r>
      <w:proofErr w:type="spellEnd"/>
      <w:r w:rsidRPr="00FE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Мөхәммә</w:t>
      </w:r>
      <w:proofErr w:type="gramStart"/>
      <w:r w:rsidRPr="00FE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тҗанов</w:t>
      </w:r>
      <w:proofErr w:type="gramEnd"/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Белгечлә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 Яңа ел бәйрәмнәре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якынлашкан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көннәрдә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авыручылар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саны бермә-бер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кисәтә.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Ничек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бирешмәскә?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Роспотребнадзорның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Татарстандагы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идарәсеннән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алынган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соңгы мәгълүматларга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эчендә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грипп һәм ОРВИ белән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авыручылар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саны 44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арткан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Төгәлрәк әйтсәк, 10–16 ноябрь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аралыгында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8982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вируслы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йоктырган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Авыручыларның күбесен 7–14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яшь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аралыгындагы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мәктә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укучылары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тәшкил итә. Бер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эчендә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арасында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авыручылар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саны 85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арткан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Хәер,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журналистлар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соңгы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очрашуда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белгечлә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нәкъ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шулай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көзге </w:t>
      </w: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каникул тәмамлануга, мәктәп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укучылары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арасында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авыручылар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саны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артачагын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фаразлаган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иде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Белгечлә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белдерүенчә, хәзерге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республикадагы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барлык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вируслы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чирләрнең 3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процентын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грипп тәшкил итә. Ел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азагы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якынлашкан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көннәрдә грипп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йоктыручылар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саны бермә-бер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артачак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фаразлый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белгечләр. Елның-елында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хәл чөнки. Чирдән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саклану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иң нәтиҗәле чара </w:t>
      </w:r>
      <w:proofErr w:type="spellStart"/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исә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вакцина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ясатуны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атый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 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Хәзерге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1,8 миллион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вакцина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ясаткан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– республика халкының 49 проценты дигә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сүз. Татарстан Сәламәтлек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министрлыгының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штаттан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тыш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баш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эпидемиологы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Дмитрий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Лопушов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сүзләренә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кайберәүлә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прививканы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тапкыр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ясатсаң, әллә ничә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җитәрлек иммунитет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формалаша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саный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икән.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Болай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уйлаучылар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ялгыша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Ник дигәндә, әлеге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прививканы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ясатканнан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соң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барлыкка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килгән иммунитет 12 ай дәвамында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Шуңа кү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чирдән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саклану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вакцинаны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ел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саен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кирәк, –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баш эпидемиолог. –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фәлән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вакцинаны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ясатам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сайланырга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кирәкми. Аларның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барысында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гриппның көндәлек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тормышта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очрый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һә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штаммына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матдәләр бар.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Белгеч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әт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и-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әниләр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колагына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тагын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яңалык җиткерде. Көзге-кышкы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прививкалар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календаре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буенча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башка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вакцинаны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ясатыр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 җиткән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мөмкин.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Андый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чакта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ата-ана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прививканы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каршысын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кичектереп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тора. Ник дигәндә,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моннан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биш-алты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ел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элек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прививка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ясатканнан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соң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икенчесен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кадатыр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алдыннан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кимендә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ай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узарга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дигән кагыйдә бар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иде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Хәзер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андый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талә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юк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Бүген,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мисал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дифтериягә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прививка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ясагач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ик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е-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өч көннән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прививканы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Юкса кү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кенә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ата-ана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баласына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вакцина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теләмәвен нәкъ менә шуның белән аңлата. Әле кичә генә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икенче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прививка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ясалган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шуңа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кадала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торганыннан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баш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тарта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янәсе. Шуңа кү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вируслы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чирләр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котырган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вакцинаны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ясатып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өлгерергә кирәк, –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Дмитрий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Лопушов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Казанның 10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нчы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шәһә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хастаханәсе баш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Лилия Мөхәммәтгатова сүзләренә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чирдән саклануның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шушы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юлын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өстен күргән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ата-аналар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саны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елдан-ел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бара.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Соңгы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елларда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арасында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энтеровирус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инфекциясе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еш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очрый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башлады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Ул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биш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тулмаган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арасында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күбрәк 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үзәтелә.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йоктырган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баланың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температурасы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күтәрелә, тәненә тимгелләр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эче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эче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китә. Шуңа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вируслы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әнә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билгеләргә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аеруча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игътибарлы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кирәк. Берсе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булса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күзәтелә икән, кичекмәстән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күренү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зарур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–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Лилия Мөхә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мм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әтгатова.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Вируслы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чирлә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балаларга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гына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түгел, хроник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авырулары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өлкән яшьтәге кешеләргә дә сәламәтлегенә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аеруча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игътибарлы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дип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кисәтә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ОРВИ,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грипптан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саклану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исә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канга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сеңеп калган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гади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генә киңәшләрне 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ист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тоту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әйбәт. Кеше күп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урыннарда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битлек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кияргә,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урамнан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кергәч,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кулларны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яхшылап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юарга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кеше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күрешмичә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бүлмәләрне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даими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рәвештә җилләтергә кирәк.</w:t>
      </w:r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димәктән,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Роспотребнадзор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идарәсе мәгълүматларына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караганда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бүген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нигездә, гадәти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салкын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тию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китереп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чыгара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торган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вируслар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өстенлек итә. Әмма соңгы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атнада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йоктыручылар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арта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башлаган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Әйтик,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эчендә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республикада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йоктыруның 109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очрагы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теркәлгән.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алдагы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атна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чагыштырганда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17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процентка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күбрәк.</w:t>
      </w:r>
      <w:proofErr w:type="gramEnd"/>
    </w:p>
    <w:p w:rsidR="00FE5B62" w:rsidRPr="00FE5B62" w:rsidRDefault="00FE5B62" w:rsidP="00FE5B62">
      <w:pPr>
        <w:spacing w:after="160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КФУ Университет клиникасының участок терапевты Алинә Заһидуллина белдерүенчә, иммунитет төшкән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чорда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вируслы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белән беррә</w:t>
      </w:r>
      <w:proofErr w:type="gram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тт</w:t>
      </w:r>
      <w:proofErr w:type="gram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ән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бронхиаль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астма, хроник үпкә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авыруы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(ХОБЛ) һәм хроник бронхит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кебек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авырулар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да баш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калкыта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«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Алардан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саклану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өчен дә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вакытында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вакцина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ясатырга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кирәк», –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табиб</w:t>
      </w:r>
      <w:proofErr w:type="spellEnd"/>
      <w:r w:rsidRPr="00FE5B62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FE5B62" w:rsidRPr="00FE5B62" w:rsidRDefault="00FE5B62" w:rsidP="00FE5B62">
      <w:pPr>
        <w:spacing w:after="160" w:line="342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Лилия Талипова, М.Н. </w:t>
      </w:r>
      <w:proofErr w:type="spellStart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Садыйков</w:t>
      </w:r>
      <w:proofErr w:type="spellEnd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исемендәге 7 </w:t>
      </w:r>
      <w:proofErr w:type="spellStart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нче</w:t>
      </w:r>
      <w:proofErr w:type="spellEnd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номерлы</w:t>
      </w:r>
      <w:proofErr w:type="spellEnd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шәһә</w:t>
      </w:r>
      <w:proofErr w:type="gramStart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р</w:t>
      </w:r>
      <w:proofErr w:type="gramEnd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хастаханәсе баш </w:t>
      </w:r>
      <w:proofErr w:type="spellStart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табибы</w:t>
      </w:r>
      <w:proofErr w:type="spellEnd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урынбасары</w:t>
      </w:r>
      <w:proofErr w:type="spellEnd"/>
      <w:r w:rsidRPr="00FE5B62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, клиник фармаколог:</w:t>
      </w:r>
    </w:p>
    <w:p w:rsidR="00FE5B62" w:rsidRPr="00FE5B62" w:rsidRDefault="00FE5B62" w:rsidP="00FE5B62">
      <w:pPr>
        <w:spacing w:line="342" w:lineRule="atLeast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–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Вируслы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авырулар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вакытында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антибиотик эчәргә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ярамый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</w:t>
      </w:r>
      <w:proofErr w:type="spellStart"/>
      <w:proofErr w:type="gram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Ул</w:t>
      </w:r>
      <w:proofErr w:type="spellEnd"/>
      <w:proofErr w:type="gram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бактериаль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чирләр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вакытында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гына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ярдәм итә.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Антибиотикларны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теләсә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ничек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кулланган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очракта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, бактерияләр аның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составындагы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компонентларга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ияләшә,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аларга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бирешми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башлый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Аннары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әлеге дару бары тик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кан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анализы нәтиҗәләре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буенча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,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табиб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тарафыннан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гына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билгеләнергә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тиеш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Соңгы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утыз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елда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яңа класс антибиотикларның </w:t>
      </w:r>
      <w:proofErr w:type="gram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</w:t>
      </w:r>
      <w:proofErr w:type="gram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әйда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булганы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юк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диярлек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. Әгәр организм аның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барлык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төрләренә дә ияләшеп бетсә,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якын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киләчәктә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катлаулы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инфекцияләрне дәваларга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яраклы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антибиотик бөтенләй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калмаска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мөмкин, –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ди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</w:t>
      </w:r>
      <w:proofErr w:type="spellStart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табиб</w:t>
      </w:r>
      <w:proofErr w:type="spellEnd"/>
      <w:r w:rsidRPr="00FE5B62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FE5B62" w:rsidRPr="005E7DDC" w:rsidRDefault="005E7DDC" w:rsidP="00FE5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</w:p>
    <w:p w:rsidR="00611DB2" w:rsidRPr="005E7DDC" w:rsidRDefault="00611DB2" w:rsidP="005E7DDC">
      <w:pPr>
        <w:rPr>
          <w:rFonts w:ascii="Times New Roman" w:hAnsi="Times New Roman" w:cs="Times New Roman"/>
          <w:sz w:val="28"/>
          <w:szCs w:val="28"/>
        </w:rPr>
      </w:pPr>
    </w:p>
    <w:sectPr w:rsidR="00611DB2" w:rsidRPr="005E7DDC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4505AC"/>
    <w:rsid w:val="00530105"/>
    <w:rsid w:val="00552EC6"/>
    <w:rsid w:val="005E7DDC"/>
    <w:rsid w:val="00611DB2"/>
    <w:rsid w:val="00811138"/>
    <w:rsid w:val="00874587"/>
    <w:rsid w:val="00CB798D"/>
    <w:rsid w:val="00CD40C9"/>
    <w:rsid w:val="00D57D7A"/>
    <w:rsid w:val="00E016A0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2025-11-28T12:01:00Z</dcterms:created>
  <dcterms:modified xsi:type="dcterms:W3CDTF">2025-11-28T12:01:00Z</dcterms:modified>
</cp:coreProperties>
</file>