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C" w:rsidRDefault="005E7DDC" w:rsidP="00611DB2">
      <w:pPr>
        <w:rPr>
          <w:rFonts w:ascii="Times New Roman" w:hAnsi="Times New Roman" w:cs="Times New Roman"/>
          <w:sz w:val="28"/>
          <w:szCs w:val="28"/>
        </w:rPr>
      </w:pPr>
    </w:p>
    <w:p w:rsidR="00F50186" w:rsidRDefault="00F50186" w:rsidP="00F50186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 xml:space="preserve">Бруцеллезның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гомуми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симптомнары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гриппныкына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охшаш</w:t>
      </w:r>
      <w:proofErr w:type="spellEnd"/>
    </w:p>
    <w:p w:rsidR="00F50186" w:rsidRPr="00F50186" w:rsidRDefault="00F50186" w:rsidP="00F50186">
      <w:pPr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940425" cy="4456370"/>
            <wp:effectExtent l="19050" t="0" r="3175" b="0"/>
            <wp:docPr id="3" name="Рисунок 3" descr="C:\Users\Admin\Documents\Новости за 2025 год\69297cc085da4_WhatsApp Image 2025-11-26 at 10.39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Новости за 2025 год\69297cc085da4_WhatsApp Image 2025-11-26 at 10.39.5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186" w:rsidRDefault="00F50186" w:rsidP="00F50186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20 ноябрь көнне районыбызның Санитария-эпидемиягә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аршы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комиссиясе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утырышы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булып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узды.</w:t>
      </w:r>
    </w:p>
    <w:p w:rsidR="00F50186" w:rsidRDefault="00F50186" w:rsidP="00F50186">
      <w:pPr>
        <w:pStyle w:val="a5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 xml:space="preserve">Көн тәртибенә “2025-2026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елларда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Әлки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муниципаль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районы территориясендә Бруцеллез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авыруын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профилактикалау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чараларын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кө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ч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әйтү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турында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 дигән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зур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мәсьәлә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куелган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Комиссия эшендә Роспотребнадзорның Татарстан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Республикасы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буенча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идарәсе Нурлат,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Аксубай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Әлки, </w:t>
      </w:r>
      <w:r>
        <w:rPr>
          <w:rFonts w:ascii="Arial" w:hAnsi="Arial" w:cs="Arial"/>
          <w:color w:val="3E3E3E"/>
          <w:sz w:val="32"/>
          <w:szCs w:val="32"/>
        </w:rPr>
        <w:lastRenderedPageBreak/>
        <w:t xml:space="preserve">Чирмешән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районнары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территориаль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бүлегенең баш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белгеч-эксперты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Андрей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Тимирясов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район учреждение һәм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оешмалары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ит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әкчеләре,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табиб-эпидемиологлар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ветеринария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табиблары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катнашты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Утырышны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район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башкарма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комитеты җитәкчесенең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социаль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мәсьәлә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л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әр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буенча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урынбасары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Мария Платонова җитәкләде.</w:t>
      </w:r>
    </w:p>
    <w:p w:rsidR="00F50186" w:rsidRDefault="00F50186" w:rsidP="00F50186">
      <w:pPr>
        <w:pStyle w:val="a5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F50186" w:rsidRDefault="00F50186" w:rsidP="00F50186">
      <w:pPr>
        <w:pStyle w:val="a5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 xml:space="preserve">–    Бруцеллез  – күпчелек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очракта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терәк-хәрәкәт аппараты, йөрәк-кан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тамырлары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нерв һәм җенес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системаларын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зарарлаучы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куркыныч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зооноз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йогышлы-аллергик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авыру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.К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ешеләрдә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шуның белән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авыручы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: мөгезле эре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терлек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дуңгыз,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сарык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кәҗә, сирәгрәк 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ат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дөя,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эт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белән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контактта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яки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Brucella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бактериясе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хайван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продуктын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кулланудан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соң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барлыкка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килә, 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башлады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чыгышын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Әлки районы дәүләт ветеринария берләшмәсе җ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ит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әкчесенең дәвалау - профилактика эшләре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буенча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урынбасары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Илшат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Хәйретдинов. Аның сүзләренә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караганда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Бруцеллез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китереп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чыгаручы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барлык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бактериялә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дә әйләнә-тирә мохиттә,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туклану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продуктларында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ит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сөт),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хайван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тиресендә һәм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йонында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шактый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тотрыклы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үзләренең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тереклек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сәләтен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озак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вакыт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дәвамында (берничә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айдан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ярты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елга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кадәр һәм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озаграк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)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саклый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Суда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кайнату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аларның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тиз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лүен</w:t>
      </w:r>
      <w:proofErr w:type="gramEnd"/>
      <w:r>
        <w:rPr>
          <w:rFonts w:ascii="Arial" w:hAnsi="Arial" w:cs="Arial"/>
          <w:color w:val="3E3E3E"/>
          <w:sz w:val="32"/>
          <w:szCs w:val="32"/>
        </w:rPr>
        <w:t>ә китерә икән.</w:t>
      </w: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Шунысын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искәртеп үтәргә кирәк: әлеге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чир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кешедән-кешегә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йокмый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әмма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хайванны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дәвалап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булмый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 </w:t>
      </w:r>
    </w:p>
    <w:p w:rsidR="00F50186" w:rsidRDefault="00F50186" w:rsidP="00F50186">
      <w:pPr>
        <w:pStyle w:val="a5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proofErr w:type="spellStart"/>
      <w:r>
        <w:rPr>
          <w:rFonts w:ascii="Arial" w:hAnsi="Arial" w:cs="Arial"/>
          <w:color w:val="3E3E3E"/>
          <w:sz w:val="32"/>
          <w:szCs w:val="32"/>
        </w:rPr>
        <w:t>Утырышта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катнашучылар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районыбызда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хәлләргә дә тәфсилле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тукталды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Быел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әлеге авыруның бездә 4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очрагы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теркәлүен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ассызыклап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таба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җәелдермәү, юкка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чыгару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lastRenderedPageBreak/>
        <w:t>профилактикалау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буенча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оешмага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аерым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бурыч-максатлар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билгеләнде,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карарлар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кабул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ителде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 </w:t>
      </w:r>
    </w:p>
    <w:p w:rsidR="00F50186" w:rsidRDefault="00F50186" w:rsidP="00F50186">
      <w:pPr>
        <w:pStyle w:val="a5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Style w:val="a7"/>
          <w:rFonts w:ascii="Arial" w:hAnsi="Arial" w:cs="Arial"/>
          <w:b/>
          <w:bCs/>
          <w:color w:val="3E3E3E"/>
          <w:sz w:val="32"/>
          <w:szCs w:val="32"/>
        </w:rPr>
        <w:t>Исегезгә төшерәбез!</w:t>
      </w: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кагыйдә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буларак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тән температурасының 39-40 °C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кадә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күтәрелүе белән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башлана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  <w:t xml:space="preserve">Бруцеллезның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гомуми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симптомнары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гриппныкына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охшаш</w:t>
      </w:r>
      <w:proofErr w:type="spellEnd"/>
      <w:r>
        <w:rPr>
          <w:rFonts w:ascii="Arial" w:hAnsi="Arial" w:cs="Arial"/>
          <w:color w:val="3E3E3E"/>
          <w:sz w:val="32"/>
          <w:szCs w:val="32"/>
        </w:rPr>
        <w:t>:</w:t>
      </w:r>
      <w:r>
        <w:rPr>
          <w:rFonts w:ascii="Arial" w:hAnsi="Arial" w:cs="Arial"/>
          <w:color w:val="3E3E3E"/>
          <w:sz w:val="32"/>
          <w:szCs w:val="32"/>
        </w:rPr>
        <w:br/>
        <w:t xml:space="preserve">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кызышу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(иң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югары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саннар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көннең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икенче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яртысында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);</w:t>
      </w:r>
      <w:r>
        <w:rPr>
          <w:rFonts w:ascii="Arial" w:hAnsi="Arial" w:cs="Arial"/>
          <w:color w:val="3E3E3E"/>
          <w:sz w:val="32"/>
          <w:szCs w:val="32"/>
        </w:rPr>
        <w:br/>
        <w:t xml:space="preserve">· арка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авыртуы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тәннең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ватылуы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>; </w:t>
      </w:r>
      <w:r>
        <w:rPr>
          <w:rFonts w:ascii="Arial" w:hAnsi="Arial" w:cs="Arial"/>
          <w:color w:val="3E3E3E"/>
          <w:sz w:val="32"/>
          <w:szCs w:val="32"/>
        </w:rPr>
        <w:br/>
        <w:t xml:space="preserve">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начар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аппетит 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м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авырлыкны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югалту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>, зәгыйфьлек;</w:t>
      </w:r>
      <w:r>
        <w:rPr>
          <w:rFonts w:ascii="Arial" w:hAnsi="Arial" w:cs="Arial"/>
          <w:color w:val="3E3E3E"/>
          <w:sz w:val="32"/>
          <w:szCs w:val="32"/>
        </w:rPr>
        <w:br/>
        <w:t xml:space="preserve">· баш,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ашказаны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суставлар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авыртуы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>;</w:t>
      </w:r>
      <w:r>
        <w:rPr>
          <w:rFonts w:ascii="Arial" w:hAnsi="Arial" w:cs="Arial"/>
          <w:color w:val="3E3E3E"/>
          <w:sz w:val="32"/>
          <w:szCs w:val="32"/>
        </w:rPr>
        <w:br/>
        <w:t>· төнге тирләү;</w:t>
      </w:r>
      <w:r>
        <w:rPr>
          <w:rFonts w:ascii="Arial" w:hAnsi="Arial" w:cs="Arial"/>
          <w:color w:val="3E3E3E"/>
          <w:sz w:val="32"/>
          <w:szCs w:val="32"/>
        </w:rPr>
        <w:br/>
        <w:t>·  ютәл.</w:t>
      </w:r>
    </w:p>
    <w:p w:rsidR="00F50186" w:rsidRDefault="00F50186" w:rsidP="00F50186">
      <w:pPr>
        <w:pStyle w:val="a5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proofErr w:type="spellStart"/>
      <w:r>
        <w:rPr>
          <w:rFonts w:ascii="Arial" w:hAnsi="Arial" w:cs="Arial"/>
          <w:color w:val="3E3E3E"/>
          <w:sz w:val="32"/>
          <w:szCs w:val="32"/>
        </w:rPr>
        <w:t>Бруцеллезны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профилактикалау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максатыннан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түб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әндәгеләрне үтәү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зарури</w:t>
      </w:r>
      <w:proofErr w:type="spellEnd"/>
      <w:r>
        <w:rPr>
          <w:rFonts w:ascii="Arial" w:hAnsi="Arial" w:cs="Arial"/>
          <w:color w:val="3E3E3E"/>
          <w:sz w:val="32"/>
          <w:szCs w:val="32"/>
        </w:rPr>
        <w:t>:</w:t>
      </w:r>
      <w:r>
        <w:rPr>
          <w:rFonts w:ascii="Arial" w:hAnsi="Arial" w:cs="Arial"/>
          <w:color w:val="3E3E3E"/>
          <w:sz w:val="32"/>
          <w:szCs w:val="32"/>
        </w:rPr>
        <w:br/>
        <w:t>1.    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Эше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авыруны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йоктыру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куркынычы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белән бәйле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затларга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:</w:t>
      </w:r>
      <w:r>
        <w:rPr>
          <w:rFonts w:ascii="Arial" w:hAnsi="Arial" w:cs="Arial"/>
          <w:color w:val="3E3E3E"/>
          <w:sz w:val="32"/>
          <w:szCs w:val="32"/>
        </w:rPr>
        <w:br/>
        <w:t>-  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Елына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1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тапкыр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профилактик медицина тикшерүе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узарга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  <w:t>-  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Индивидуаль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саклану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чараларын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(халат һәм комбинезон, резина яки күн итеклә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, резина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перчаткалар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яки брезент бияләйләр,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башлыклар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яки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косынкалар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җиңсәләр,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клеенкалы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алъяпкычлар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)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кулланырга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  <w:t>-  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Бруцеллезлы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хайваннарны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караганда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һәм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алардан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чимал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эшкәрткәндә,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куркынычсызлык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талә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пл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әрен үтәү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турында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инструктаж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узарга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  <w:t>2.    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Ш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әхси хуҗалыкларда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терлек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асраучы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затларга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:</w:t>
      </w:r>
      <w:r>
        <w:rPr>
          <w:rFonts w:ascii="Arial" w:hAnsi="Arial" w:cs="Arial"/>
          <w:color w:val="3E3E3E"/>
          <w:sz w:val="32"/>
          <w:szCs w:val="32"/>
        </w:rPr>
        <w:br/>
        <w:t>-  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йорт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хайваннарына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прививка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ясатыгыз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>;</w:t>
      </w:r>
      <w:r>
        <w:rPr>
          <w:rFonts w:ascii="Arial" w:hAnsi="Arial" w:cs="Arial"/>
          <w:color w:val="3E3E3E"/>
          <w:sz w:val="32"/>
          <w:szCs w:val="32"/>
        </w:rPr>
        <w:br/>
        <w:t xml:space="preserve">-    ветеринария хезмәтенә хәбәр итмичә,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хайваннарны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сатып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алуга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сатуга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суюга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тапшыруга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һәм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терлекчелек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продукциясен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сатуга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юл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куймагыз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>;</w:t>
      </w:r>
      <w:r>
        <w:rPr>
          <w:rFonts w:ascii="Arial" w:hAnsi="Arial" w:cs="Arial"/>
          <w:color w:val="3E3E3E"/>
          <w:sz w:val="32"/>
          <w:szCs w:val="32"/>
        </w:rPr>
        <w:br/>
        <w:t>-   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ит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һәм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ит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продуктларын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(фарш, колбаса,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lastRenderedPageBreak/>
        <w:t>ярымфабрикатлар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), завод җитештермәгән сөт һәм сөт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продуктларын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рөхсәтсез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базарларда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сатып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алмагыз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>;</w:t>
      </w:r>
      <w:r>
        <w:rPr>
          <w:rFonts w:ascii="Arial" w:hAnsi="Arial" w:cs="Arial"/>
          <w:color w:val="3E3E3E"/>
          <w:sz w:val="32"/>
          <w:szCs w:val="32"/>
        </w:rPr>
        <w:br/>
        <w:t xml:space="preserve">-     шәхси җитештерүчедән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алынган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сөт,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хайван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һәм сөт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продуктларын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җентеклә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п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эшкәртелгәннән соң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кулланыгыз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  <w:t>Белгечлә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әйтүенчә,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Бруцеллезны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дәвалау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озакка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сузыла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Авыру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беркемне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сайлап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тормый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: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авыл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хуҗалыгында яшәүче һәркем аның белән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очрашырга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мөмкин. Шуңа кү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 профилактика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турында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алдан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кайгыртсак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күпкә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отышлырак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Саклану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– иң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беренче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кирәкле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адым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  <w:r>
        <w:rPr>
          <w:rFonts w:ascii="Arial" w:hAnsi="Arial" w:cs="Arial"/>
          <w:color w:val="3E3E3E"/>
          <w:sz w:val="32"/>
          <w:szCs w:val="32"/>
        </w:rPr>
        <w:br/>
        <w:t> </w:t>
      </w:r>
    </w:p>
    <w:p w:rsidR="00F50186" w:rsidRDefault="00F50186" w:rsidP="00F50186">
      <w:pPr>
        <w:pStyle w:val="newstelegramtext"/>
        <w:shd w:val="clear" w:color="auto" w:fill="FFFFFF"/>
        <w:spacing w:before="633" w:beforeAutospacing="0"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>Следите за самым важным и интересным в </w:t>
      </w:r>
      <w:proofErr w:type="spellStart"/>
      <w:r>
        <w:rPr>
          <w:rFonts w:ascii="Arial" w:hAnsi="Arial" w:cs="Arial"/>
          <w:color w:val="3E3E3E"/>
          <w:sz w:val="32"/>
          <w:szCs w:val="32"/>
        </w:rPr>
        <w:fldChar w:fldCharType="begin"/>
      </w:r>
      <w:r>
        <w:rPr>
          <w:rFonts w:ascii="Arial" w:hAnsi="Arial" w:cs="Arial"/>
          <w:color w:val="3E3E3E"/>
          <w:sz w:val="32"/>
          <w:szCs w:val="32"/>
        </w:rPr>
        <w:instrText xml:space="preserve"> HYPERLINK "https://t.me/tatmediaofficial" \t "_blank" </w:instrText>
      </w:r>
      <w:r>
        <w:rPr>
          <w:rFonts w:ascii="Arial" w:hAnsi="Arial" w:cs="Arial"/>
          <w:color w:val="3E3E3E"/>
          <w:sz w:val="32"/>
          <w:szCs w:val="32"/>
        </w:rPr>
        <w:fldChar w:fldCharType="separate"/>
      </w:r>
      <w:r>
        <w:rPr>
          <w:rStyle w:val="a6"/>
          <w:rFonts w:ascii="Arial" w:hAnsi="Arial" w:cs="Arial"/>
          <w:color w:val="22C0C9"/>
          <w:sz w:val="32"/>
          <w:szCs w:val="32"/>
        </w:rPr>
        <w:t>Telegram-канале</w:t>
      </w:r>
      <w:r>
        <w:rPr>
          <w:rFonts w:ascii="Arial" w:hAnsi="Arial" w:cs="Arial"/>
          <w:color w:val="3E3E3E"/>
          <w:sz w:val="32"/>
          <w:szCs w:val="32"/>
        </w:rPr>
        <w:fldChar w:fldCharType="end"/>
      </w:r>
      <w:r>
        <w:rPr>
          <w:rFonts w:ascii="Arial" w:hAnsi="Arial" w:cs="Arial"/>
          <w:color w:val="3E3E3E"/>
          <w:sz w:val="32"/>
          <w:szCs w:val="32"/>
        </w:rPr>
        <w:t>Татмедиа</w:t>
      </w:r>
      <w:proofErr w:type="spellEnd"/>
    </w:p>
    <w:p w:rsidR="00F50186" w:rsidRDefault="00F50186" w:rsidP="00F50186">
      <w:pPr>
        <w:pStyle w:val="newstelegramtext"/>
        <w:shd w:val="clear" w:color="auto" w:fill="FFFFFF"/>
        <w:spacing w:before="633" w:beforeAutospacing="0"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мессенджере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M</w:t>
      </w:r>
      <w:proofErr w:type="gramEnd"/>
      <w:r>
        <w:rPr>
          <w:rFonts w:ascii="Arial" w:hAnsi="Arial" w:cs="Arial"/>
          <w:color w:val="3E3E3E"/>
          <w:sz w:val="32"/>
          <w:szCs w:val="32"/>
        </w:rPr>
        <w:t>АХ: </w:t>
      </w:r>
      <w:hyperlink r:id="rId5" w:tgtFrame="_blank" w:history="1">
        <w:r>
          <w:rPr>
            <w:rStyle w:val="a6"/>
            <w:rFonts w:ascii="Arial" w:hAnsi="Arial" w:cs="Arial"/>
            <w:color w:val="22C0C9"/>
            <w:sz w:val="32"/>
            <w:szCs w:val="32"/>
          </w:rPr>
          <w:t>https://max.ru/tatmedia</w:t>
        </w:r>
      </w:hyperlink>
    </w:p>
    <w:p w:rsidR="00F50186" w:rsidRDefault="00F50186" w:rsidP="00F50186">
      <w:pPr>
        <w:pStyle w:val="a5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https://alki-rt.ru/news/ya%D2%A3alyiklar/brucelleznyn-gomumi-simptomnary-grippnykyna-oxsas</w:t>
      </w:r>
    </w:p>
    <w:p w:rsidR="00611DB2" w:rsidRPr="005E7DDC" w:rsidRDefault="00611DB2" w:rsidP="005E7DDC">
      <w:pPr>
        <w:rPr>
          <w:rFonts w:ascii="Times New Roman" w:hAnsi="Times New Roman" w:cs="Times New Roman"/>
          <w:sz w:val="28"/>
          <w:szCs w:val="28"/>
        </w:rPr>
      </w:pPr>
    </w:p>
    <w:sectPr w:rsidR="00611DB2" w:rsidRPr="005E7DDC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8255F"/>
    <w:rsid w:val="002A6026"/>
    <w:rsid w:val="003A319D"/>
    <w:rsid w:val="004505AC"/>
    <w:rsid w:val="00530105"/>
    <w:rsid w:val="00552EC6"/>
    <w:rsid w:val="005E7DDC"/>
    <w:rsid w:val="00611DB2"/>
    <w:rsid w:val="00811138"/>
    <w:rsid w:val="00874587"/>
    <w:rsid w:val="009C6F01"/>
    <w:rsid w:val="00CB798D"/>
    <w:rsid w:val="00CD40C9"/>
    <w:rsid w:val="00D57D7A"/>
    <w:rsid w:val="00E016A0"/>
    <w:rsid w:val="00F50186"/>
    <w:rsid w:val="00F96562"/>
    <w:rsid w:val="00FD204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E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255F"/>
    <w:rPr>
      <w:color w:val="0000FF"/>
      <w:u w:val="single"/>
    </w:rPr>
  </w:style>
  <w:style w:type="paragraph" w:customStyle="1" w:styleId="onenewsdata">
    <w:name w:val="onenews__data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8255F"/>
  </w:style>
  <w:style w:type="paragraph" w:customStyle="1" w:styleId="news-main-containerparagraphbold">
    <w:name w:val="news-main-container__paragraph_bold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50186"/>
    <w:rPr>
      <w:i/>
      <w:iCs/>
    </w:rPr>
  </w:style>
  <w:style w:type="paragraph" w:customStyle="1" w:styleId="newstelegramtext">
    <w:name w:val="news__telegram__text"/>
    <w:basedOn w:val="a"/>
    <w:rsid w:val="00F5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80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42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801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20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503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27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62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259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359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78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936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637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330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1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tatmedi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2025-11-28T12:13:00Z</dcterms:created>
  <dcterms:modified xsi:type="dcterms:W3CDTF">2025-11-28T12:13:00Z</dcterms:modified>
</cp:coreProperties>
</file>